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rFonts w:ascii="Verdana" w:cs="Verdana" w:eastAsia="Verdana" w:hAnsi="Verdana"/>
          <w:b w:val="0"/>
          <w:color w:val="ff0000"/>
          <w:sz w:val="24"/>
          <w:szCs w:val="24"/>
          <w:vertAlign w:val="baseline"/>
        </w:rPr>
      </w:pPr>
      <w:r w:rsidDel="00000000" w:rsidR="00000000" w:rsidRPr="00000000">
        <w:rPr>
          <w:rFonts w:ascii="Verdana" w:cs="Verdana" w:eastAsia="Verdana" w:hAnsi="Verdana"/>
          <w:b w:val="1"/>
          <w:sz w:val="24"/>
          <w:szCs w:val="24"/>
          <w:rtl w:val="0"/>
        </w:rPr>
        <w:t xml:space="preserve">Prajmer / zaptivač za beton niske viskoznosti na bazi poliuretana, za porozne i neporozne podloge i za suvi i mokri beton.</w:t>
      </w:r>
      <w:r w:rsidDel="00000000" w:rsidR="00000000" w:rsidRPr="00000000">
        <w:rPr>
          <w:rtl w:val="0"/>
        </w:rPr>
      </w:r>
    </w:p>
    <w:p w:rsidR="00000000" w:rsidDel="00000000" w:rsidP="00000000" w:rsidRDefault="00000000" w:rsidRPr="00000000" w14:paraId="00000002">
      <w:pPr>
        <w:spacing w:line="288" w:lineRule="auto"/>
        <w:jc w:val="center"/>
        <w:rPr>
          <w:rFonts w:ascii="Verdana" w:cs="Verdana" w:eastAsia="Verdana" w:hAnsi="Verdana"/>
          <w:sz w:val="18"/>
          <w:szCs w:val="18"/>
          <w:vertAlign w:val="baseline"/>
        </w:rPr>
        <w:sectPr>
          <w:headerReference r:id="rId7" w:type="default"/>
          <w:footerReference r:id="rId8" w:type="default"/>
          <w:pgSz w:h="16838" w:w="11906" w:orient="portrait"/>
          <w:pgMar w:bottom="2336" w:top="1440" w:left="1080" w:right="926" w:header="708" w:footer="708"/>
          <w:pgNumType w:start="1"/>
        </w:sect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bl>
      <w:tblPr>
        <w:tblStyle w:val="Table1"/>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04">
            <w:pPr>
              <w:spacing w:line="288"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OPIS</w:t>
            </w:r>
            <w:r w:rsidDel="00000000" w:rsidR="00000000" w:rsidRPr="00000000">
              <w:rPr>
                <w:rtl w:val="0"/>
              </w:rPr>
            </w:r>
          </w:p>
        </w:tc>
      </w:tr>
    </w:tbl>
    <w:p w:rsidR="00000000" w:rsidDel="00000000" w:rsidP="00000000" w:rsidRDefault="00000000" w:rsidRPr="00000000" w14:paraId="00000005">
      <w:pPr>
        <w:widowControl w:val="1"/>
        <w:spacing w:line="288" w:lineRule="auto"/>
        <w:jc w:val="both"/>
        <w:rPr>
          <w:rFonts w:ascii="Verdana" w:cs="Verdana" w:eastAsia="Verdana" w:hAnsi="Verdana"/>
          <w:sz w:val="18"/>
          <w:szCs w:val="18"/>
        </w:rPr>
      </w:pPr>
      <w:r w:rsidDel="00000000" w:rsidR="00000000" w:rsidRPr="00000000">
        <w:rPr>
          <w:rFonts w:ascii="Verdana" w:cs="Verdana" w:eastAsia="Verdana" w:hAnsi="Verdana"/>
          <w:b w:val="1"/>
          <w:color w:val="000000"/>
          <w:sz w:val="18"/>
          <w:szCs w:val="18"/>
          <w:vertAlign w:val="baseline"/>
          <w:rtl w:val="0"/>
        </w:rPr>
        <w:t xml:space="preserve">MICROSEALER-50</w:t>
      </w:r>
      <w:r w:rsidDel="00000000" w:rsidR="00000000" w:rsidRPr="00000000">
        <w:rPr>
          <w:rFonts w:ascii="Verdana" w:cs="Verdana" w:eastAsia="Verdana" w:hAnsi="Verdana"/>
          <w:color w:val="000000"/>
          <w:sz w:val="18"/>
          <w:szCs w:val="18"/>
          <w:vertAlign w:val="baseline"/>
          <w:rtl w:val="0"/>
        </w:rPr>
        <w:t xml:space="preserve"> </w:t>
      </w:r>
      <w:r w:rsidDel="00000000" w:rsidR="00000000" w:rsidRPr="00000000">
        <w:rPr>
          <w:rFonts w:ascii="Verdana" w:cs="Verdana" w:eastAsia="Verdana" w:hAnsi="Verdana"/>
          <w:sz w:val="18"/>
          <w:szCs w:val="18"/>
          <w:rtl w:val="0"/>
        </w:rPr>
        <w:t xml:space="preserve">je jednokomponentni prajmer niskog viskoziteta na bazi poliuretana pogodan za mnoge različite podloge.</w:t>
      </w:r>
    </w:p>
    <w:p w:rsidR="00000000" w:rsidDel="00000000" w:rsidP="00000000" w:rsidRDefault="00000000" w:rsidRPr="00000000" w14:paraId="00000006">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widowControl w:val="1"/>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Odlikuje se veoma niskim viskozitetom i brzim očvršćavanjem što pruža odlično vlaženje, prodiranje i mogućnost prefarbavanja  na različitim podlogama, bile one visoko ili nisko porozne (npr. staklo i metali).  Pored toga, može se efikasno koristiti i na suvom i na mokrom betonu, čak i na zelenom betonu, ne samo kao prajmer, već i kao jeftino rešenje za zaptivanje, čime se povećava trajnost podloge.</w:t>
      </w:r>
    </w:p>
    <w:p w:rsidR="00000000" w:rsidDel="00000000" w:rsidP="00000000" w:rsidRDefault="00000000" w:rsidRPr="00000000" w14:paraId="00000009">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A">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B">
      <w:pPr>
        <w:widowControl w:val="1"/>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Očvrsla membrana pokazuje izvanredna mehanička svojstva:  Njeno izduženje je &gt;300% i zatezna čvrstoća premašuje 30 N/mm².</w:t>
      </w:r>
    </w:p>
    <w:p w:rsidR="00000000" w:rsidDel="00000000" w:rsidP="00000000" w:rsidRDefault="00000000" w:rsidRPr="00000000" w14:paraId="0000000C">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D">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E">
      <w:pPr>
        <w:widowControl w:val="1"/>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Nanesite četkom ili valjkom.  Potrošnja:  100-300 gr/m², zavisno od poroznosti podloge.</w:t>
      </w:r>
    </w:p>
    <w:p w:rsidR="00000000" w:rsidDel="00000000" w:rsidP="00000000" w:rsidRDefault="00000000" w:rsidRPr="00000000" w14:paraId="0000000F">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2"/>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10">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COMPLIANCE - CERTIFICATION</w:t>
            </w:r>
            <w:r w:rsidDel="00000000" w:rsidR="00000000" w:rsidRPr="00000000">
              <w:rPr>
                <w:rtl w:val="0"/>
              </w:rPr>
            </w:r>
          </w:p>
        </w:tc>
      </w:tr>
    </w:tbl>
    <w:p w:rsidR="00000000" w:rsidDel="00000000" w:rsidP="00000000" w:rsidRDefault="00000000" w:rsidRPr="00000000" w14:paraId="00000011">
      <w:pPr>
        <w:numPr>
          <w:ilvl w:val="0"/>
          <w:numId w:val="3"/>
        </w:numPr>
        <w:spacing w:line="288" w:lineRule="auto"/>
        <w:ind w:left="284" w:hanging="284"/>
        <w:jc w:val="both"/>
        <w:rPr>
          <w:sz w:val="18"/>
          <w:szCs w:val="18"/>
        </w:rPr>
      </w:pPr>
      <w:r w:rsidDel="00000000" w:rsidR="00000000" w:rsidRPr="00000000">
        <w:rPr>
          <w:rFonts w:ascii="Verdana" w:cs="Verdana" w:eastAsia="Verdana" w:hAnsi="Verdana"/>
          <w:sz w:val="18"/>
          <w:szCs w:val="18"/>
          <w:vertAlign w:val="baseline"/>
          <w:rtl w:val="0"/>
        </w:rPr>
        <w:t xml:space="preserve">The adhesion strength of </w:t>
      </w:r>
      <w:r w:rsidDel="00000000" w:rsidR="00000000" w:rsidRPr="00000000">
        <w:rPr>
          <w:rFonts w:ascii="Verdana" w:cs="Verdana" w:eastAsia="Verdana" w:hAnsi="Verdana"/>
          <w:b w:val="1"/>
          <w:color w:val="000000"/>
          <w:sz w:val="18"/>
          <w:szCs w:val="18"/>
          <w:vertAlign w:val="baseline"/>
          <w:rtl w:val="0"/>
        </w:rPr>
        <w:t xml:space="preserve">MICROSEALER-50</w:t>
      </w:r>
      <w:r w:rsidDel="00000000" w:rsidR="00000000" w:rsidRPr="00000000">
        <w:rPr>
          <w:rFonts w:ascii="Verdana" w:cs="Verdana" w:eastAsia="Verdana" w:hAnsi="Verdana"/>
          <w:color w:val="000000"/>
          <w:sz w:val="18"/>
          <w:szCs w:val="18"/>
          <w:vertAlign w:val="baseline"/>
          <w:rtl w:val="0"/>
        </w:rPr>
        <w:t xml:space="preserve"> exceeds the requirements of </w:t>
      </w:r>
      <w:r w:rsidDel="00000000" w:rsidR="00000000" w:rsidRPr="00000000">
        <w:rPr>
          <w:rFonts w:ascii="Verdana" w:cs="Verdana" w:eastAsia="Verdana" w:hAnsi="Verdana"/>
          <w:sz w:val="18"/>
          <w:szCs w:val="18"/>
          <w:vertAlign w:val="baseline"/>
          <w:rtl w:val="0"/>
        </w:rPr>
        <w:t xml:space="preserve">ΕΟΤΑ (European Organization of Technical Approval).</w:t>
      </w:r>
      <w:r w:rsidDel="00000000" w:rsidR="00000000" w:rsidRPr="00000000">
        <w:rPr>
          <w:rtl w:val="0"/>
        </w:rPr>
      </w:r>
    </w:p>
    <w:p w:rsidR="00000000" w:rsidDel="00000000" w:rsidP="00000000" w:rsidRDefault="00000000" w:rsidRPr="00000000" w14:paraId="00000012">
      <w:pPr>
        <w:numPr>
          <w:ilvl w:val="0"/>
          <w:numId w:val="3"/>
        </w:numPr>
        <w:spacing w:line="288" w:lineRule="auto"/>
        <w:ind w:left="284" w:hanging="284"/>
        <w:jc w:val="both"/>
        <w:rPr>
          <w:sz w:val="18"/>
          <w:szCs w:val="18"/>
        </w:rPr>
      </w:pPr>
      <w:r w:rsidDel="00000000" w:rsidR="00000000" w:rsidRPr="00000000">
        <w:rPr>
          <w:rFonts w:ascii="Verdana" w:cs="Verdana" w:eastAsia="Verdana" w:hAnsi="Verdana"/>
          <w:b w:val="1"/>
          <w:sz w:val="18"/>
          <w:szCs w:val="18"/>
          <w:vertAlign w:val="baseline"/>
          <w:rtl w:val="0"/>
        </w:rPr>
        <w:t xml:space="preserve">CE </w:t>
      </w:r>
      <w:r w:rsidDel="00000000" w:rsidR="00000000" w:rsidRPr="00000000">
        <w:rPr>
          <w:rFonts w:ascii="Verdana" w:cs="Verdana" w:eastAsia="Verdana" w:hAnsi="Verdana"/>
          <w:sz w:val="18"/>
          <w:szCs w:val="18"/>
          <w:vertAlign w:val="baseline"/>
          <w:rtl w:val="0"/>
        </w:rPr>
        <w:t xml:space="preserve">certified according EN 1504-2:2004.</w:t>
      </w:r>
      <w:r w:rsidDel="00000000" w:rsidR="00000000" w:rsidRPr="00000000">
        <w:rPr>
          <w:rtl w:val="0"/>
        </w:rPr>
      </w:r>
    </w:p>
    <w:p w:rsidR="00000000" w:rsidDel="00000000" w:rsidP="00000000" w:rsidRDefault="00000000" w:rsidRPr="00000000" w14:paraId="00000013">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3"/>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14">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PREPORUČUJE SE ZA:</w:t>
            </w:r>
            <w:r w:rsidDel="00000000" w:rsidR="00000000" w:rsidRPr="00000000">
              <w:rPr>
                <w:rtl w:val="0"/>
              </w:rPr>
            </w:r>
          </w:p>
        </w:tc>
      </w:tr>
    </w:tbl>
    <w:p w:rsidR="00000000" w:rsidDel="00000000" w:rsidP="00000000" w:rsidRDefault="00000000" w:rsidRPr="00000000" w14:paraId="00000015">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Koristi se kao prajmer za:</w:t>
      </w:r>
    </w:p>
    <w:p w:rsidR="00000000" w:rsidDel="00000000" w:rsidP="00000000" w:rsidRDefault="00000000" w:rsidRPr="00000000" w14:paraId="00000016">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•betonske konstrukcije (vlažni ili mokri beton)</w:t>
      </w:r>
    </w:p>
    <w:p w:rsidR="00000000" w:rsidDel="00000000" w:rsidP="00000000" w:rsidRDefault="00000000" w:rsidRPr="00000000" w14:paraId="00000017">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•keramičke pločice,</w:t>
      </w:r>
    </w:p>
    <w:p w:rsidR="00000000" w:rsidDel="00000000" w:rsidP="00000000" w:rsidRDefault="00000000" w:rsidRPr="00000000" w14:paraId="00000018">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•neporozne podloge poput stakla, mermera i metala.</w:t>
      </w:r>
    </w:p>
    <w:p w:rsidR="00000000" w:rsidDel="00000000" w:rsidP="00000000" w:rsidRDefault="00000000" w:rsidRPr="00000000" w14:paraId="00000019">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Takođe, za upotrebu kao zaptivač za beton.</w:t>
      </w:r>
    </w:p>
    <w:p w:rsidR="00000000" w:rsidDel="00000000" w:rsidP="00000000" w:rsidRDefault="00000000" w:rsidRPr="00000000" w14:paraId="0000001A">
      <w:pPr>
        <w:spacing w:line="288" w:lineRule="auto"/>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1B">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4"/>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1C">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OGRANIČENJA</w:t>
            </w:r>
            <w:r w:rsidDel="00000000" w:rsidR="00000000" w:rsidRPr="00000000">
              <w:rPr>
                <w:rtl w:val="0"/>
              </w:rPr>
            </w:r>
          </w:p>
        </w:tc>
      </w:tr>
    </w:tbl>
    <w:p w:rsidR="00000000" w:rsidDel="00000000" w:rsidP="00000000" w:rsidRDefault="00000000" w:rsidRPr="00000000" w14:paraId="0000001D">
      <w:pPr>
        <w:spacing w:line="288" w:lineRule="auto"/>
        <w:jc w:val="both"/>
        <w:rPr>
          <w:b w:val="0"/>
          <w:color w:val="000000"/>
          <w:vertAlign w:val="baseline"/>
        </w:rPr>
      </w:pPr>
      <w:r w:rsidDel="00000000" w:rsidR="00000000" w:rsidRPr="00000000">
        <w:rPr>
          <w:b w:val="1"/>
          <w:color w:val="000000"/>
          <w:vertAlign w:val="baseline"/>
        </w:rPr>
        <w:drawing>
          <wp:inline distB="0" distT="0" distL="114300" distR="114300">
            <wp:extent cx="428625" cy="381000"/>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28625" cy="381000"/>
                    </a:xfrm>
                    <a:prstGeom prst="rect"/>
                    <a:ln/>
                  </pic:spPr>
                </pic:pic>
              </a:graphicData>
            </a:graphic>
          </wp:inline>
        </w:drawing>
      </w:r>
      <w:r w:rsidDel="00000000" w:rsidR="00000000" w:rsidRPr="00000000">
        <w:rPr>
          <w:b w:val="1"/>
          <w:color w:val="000000"/>
          <w:vertAlign w:val="baseline"/>
          <w:rtl w:val="0"/>
        </w:rPr>
        <w:t xml:space="preserve">  </w:t>
      </w:r>
      <w:r w:rsidDel="00000000" w:rsidR="00000000" w:rsidRPr="00000000">
        <w:rPr>
          <w:rtl w:val="0"/>
        </w:rPr>
      </w:r>
    </w:p>
    <w:p w:rsidR="00000000" w:rsidDel="00000000" w:rsidP="00000000" w:rsidRDefault="00000000" w:rsidRPr="00000000" w14:paraId="0000001E">
      <w:pPr>
        <w:numPr>
          <w:ilvl w:val="0"/>
          <w:numId w:val="2"/>
        </w:numPr>
        <w:spacing w:line="288" w:lineRule="auto"/>
        <w:ind w:left="720" w:hanging="360"/>
        <w:jc w:val="both"/>
        <w:rPr/>
      </w:pPr>
      <w:r w:rsidDel="00000000" w:rsidR="00000000" w:rsidRPr="00000000">
        <w:rPr>
          <w:rFonts w:ascii="Verdana" w:cs="Verdana" w:eastAsia="Verdana" w:hAnsi="Verdana"/>
          <w:sz w:val="18"/>
          <w:szCs w:val="18"/>
          <w:rtl w:val="0"/>
        </w:rPr>
        <w:t xml:space="preserve">Promeniće boju kada se koristi na otvorenom.  Ovo je čisto vizuelno i ne utiče na performanse membrane.</w:t>
      </w:r>
      <w:r w:rsidDel="00000000" w:rsidR="00000000" w:rsidRPr="00000000">
        <w:rPr>
          <w:rtl w:val="0"/>
        </w:rPr>
      </w:r>
    </w:p>
    <w:p w:rsidR="00000000" w:rsidDel="00000000" w:rsidP="00000000" w:rsidRDefault="00000000" w:rsidRPr="00000000" w14:paraId="0000001F">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0">
      <w:pPr>
        <w:numPr>
          <w:ilvl w:val="0"/>
          <w:numId w:val="2"/>
        </w:numPr>
        <w:spacing w:line="288" w:lineRule="auto"/>
        <w:ind w:left="720" w:hanging="360"/>
        <w:jc w:val="both"/>
        <w:rPr/>
      </w:pPr>
      <w:r w:rsidDel="00000000" w:rsidR="00000000" w:rsidRPr="00000000">
        <w:rPr>
          <w:rFonts w:ascii="Verdana" w:cs="Verdana" w:eastAsia="Verdana" w:hAnsi="Verdana"/>
          <w:sz w:val="18"/>
          <w:szCs w:val="18"/>
          <w:rtl w:val="0"/>
        </w:rPr>
        <w:t xml:space="preserve"> Ako je beton veoma porozan, materijal može prodreti do stepena na kom  se na površini ne stvara membrana.  U ovom slučaju, biće potrebno naknadno premazivanje kako bi se stvorila površina bez prašine.  U slučajevima ekstremne poroznosti, razmislite o upotrebi manje prodorne verzije GEODESMO 50.</w:t>
      </w:r>
      <w:r w:rsidDel="00000000" w:rsidR="00000000" w:rsidRPr="00000000">
        <w:rPr>
          <w:rtl w:val="0"/>
        </w:rPr>
      </w:r>
    </w:p>
    <w:p w:rsidR="00000000" w:rsidDel="00000000" w:rsidP="00000000" w:rsidRDefault="00000000" w:rsidRPr="00000000" w14:paraId="00000021">
      <w:pPr>
        <w:spacing w:line="288" w:lineRule="auto"/>
        <w:ind w:left="720" w:firstLine="0"/>
        <w:jc w:val="both"/>
        <w:rPr>
          <w:rFonts w:ascii="Verdana" w:cs="Verdana" w:eastAsia="Verdana" w:hAnsi="Verdana"/>
          <w:sz w:val="18"/>
          <w:szCs w:val="18"/>
          <w:vertAlign w:val="baseline"/>
        </w:rPr>
      </w:pPr>
      <w:r w:rsidDel="00000000" w:rsidR="00000000" w:rsidRPr="00000000">
        <w:rPr>
          <w:rtl w:val="0"/>
        </w:rPr>
      </w:r>
    </w:p>
    <w:tbl>
      <w:tblPr>
        <w:tblStyle w:val="Table5"/>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22">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KARAKTERISTIKE I PREDNOSTI</w:t>
            </w:r>
            <w:r w:rsidDel="00000000" w:rsidR="00000000" w:rsidRPr="00000000">
              <w:rPr>
                <w:rtl w:val="0"/>
              </w:rPr>
            </w:r>
          </w:p>
        </w:tc>
      </w:tr>
    </w:tbl>
    <w:p w:rsidR="00000000" w:rsidDel="00000000" w:rsidP="00000000" w:rsidRDefault="00000000" w:rsidRPr="00000000" w14:paraId="00000023">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Jednokomponentan</w:t>
      </w:r>
      <w:r w:rsidDel="00000000" w:rsidR="00000000" w:rsidRPr="00000000">
        <w:rPr>
          <w:rtl w:val="0"/>
        </w:rPr>
      </w:r>
    </w:p>
    <w:p w:rsidR="00000000" w:rsidDel="00000000" w:rsidP="00000000" w:rsidRDefault="00000000" w:rsidRPr="00000000" w14:paraId="00000024">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Niskog viskoziteta.</w:t>
      </w:r>
      <w:r w:rsidDel="00000000" w:rsidR="00000000" w:rsidRPr="00000000">
        <w:rPr>
          <w:rtl w:val="0"/>
        </w:rPr>
      </w:r>
    </w:p>
    <w:p w:rsidR="00000000" w:rsidDel="00000000" w:rsidP="00000000" w:rsidRDefault="00000000" w:rsidRPr="00000000" w14:paraId="00000025">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Lako se nanosi, čak i na mokri beton.</w:t>
      </w:r>
      <w:r w:rsidDel="00000000" w:rsidR="00000000" w:rsidRPr="00000000">
        <w:rPr>
          <w:rtl w:val="0"/>
        </w:rPr>
      </w:r>
    </w:p>
    <w:p w:rsidR="00000000" w:rsidDel="00000000" w:rsidP="00000000" w:rsidRDefault="00000000" w:rsidRPr="00000000" w14:paraId="00000026">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Sjajno prianja, čak i na staklaste, neporozne podloge.</w:t>
      </w:r>
      <w:r w:rsidDel="00000000" w:rsidR="00000000" w:rsidRPr="00000000">
        <w:rPr>
          <w:rtl w:val="0"/>
        </w:rPr>
      </w:r>
    </w:p>
    <w:p w:rsidR="00000000" w:rsidDel="00000000" w:rsidP="00000000" w:rsidRDefault="00000000" w:rsidRPr="00000000" w14:paraId="00000027">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Odlično vlaži; prodire i pruža mogućnost prefarbavanja.</w:t>
      </w:r>
      <w:r w:rsidDel="00000000" w:rsidR="00000000" w:rsidRPr="00000000">
        <w:rPr>
          <w:rtl w:val="0"/>
        </w:rPr>
      </w:r>
    </w:p>
    <w:p w:rsidR="00000000" w:rsidDel="00000000" w:rsidP="00000000" w:rsidRDefault="00000000" w:rsidRPr="00000000" w14:paraId="00000028">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Elastičan.</w:t>
      </w:r>
      <w:r w:rsidDel="00000000" w:rsidR="00000000" w:rsidRPr="00000000">
        <w:rPr>
          <w:rtl w:val="0"/>
        </w:rPr>
      </w:r>
    </w:p>
    <w:p w:rsidR="00000000" w:rsidDel="00000000" w:rsidP="00000000" w:rsidRDefault="00000000" w:rsidRPr="00000000" w14:paraId="00000029">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Dostupne su mnoge pigmentne paste.</w:t>
      </w:r>
      <w:r w:rsidDel="00000000" w:rsidR="00000000" w:rsidRPr="00000000">
        <w:rPr>
          <w:rtl w:val="0"/>
        </w:rPr>
      </w:r>
    </w:p>
    <w:p w:rsidR="00000000" w:rsidDel="00000000" w:rsidP="00000000" w:rsidRDefault="00000000" w:rsidRPr="00000000" w14:paraId="0000002A">
      <w:pPr>
        <w:widowControl w:val="1"/>
        <w:numPr>
          <w:ilvl w:val="1"/>
          <w:numId w:val="1"/>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Jeftino rešenje za zaptivanje i zaštitu betona.</w:t>
      </w:r>
      <w:r w:rsidDel="00000000" w:rsidR="00000000" w:rsidRPr="00000000">
        <w:rPr>
          <w:rtl w:val="0"/>
        </w:rPr>
      </w:r>
    </w:p>
    <w:p w:rsidR="00000000" w:rsidDel="00000000" w:rsidP="00000000" w:rsidRDefault="00000000" w:rsidRPr="00000000" w14:paraId="0000002B">
      <w:pPr>
        <w:widowControl w:val="1"/>
        <w:spacing w:line="288" w:lineRule="auto"/>
        <w:jc w:val="both"/>
        <w:rPr>
          <w:rFonts w:ascii="Verdana" w:cs="Verdana" w:eastAsia="Verdana" w:hAnsi="Verdana"/>
          <w:color w:val="000000"/>
          <w:sz w:val="18"/>
          <w:szCs w:val="18"/>
          <w:vertAlign w:val="baseline"/>
        </w:rPr>
      </w:pPr>
      <w:r w:rsidDel="00000000" w:rsidR="00000000" w:rsidRPr="00000000">
        <w:rPr>
          <w:rtl w:val="0"/>
        </w:rPr>
      </w:r>
    </w:p>
    <w:tbl>
      <w:tblPr>
        <w:tblStyle w:val="Table6"/>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70" w:hRule="atLeast"/>
          <w:tblHeader w:val="0"/>
        </w:trPr>
        <w:tc>
          <w:tcPr>
            <w:shd w:fill="c0c0c0" w:val="clear"/>
          </w:tcPr>
          <w:p w:rsidR="00000000" w:rsidDel="00000000" w:rsidP="00000000" w:rsidRDefault="00000000" w:rsidRPr="00000000" w14:paraId="0000002C">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POSTUPAK NANOŠENJA</w:t>
            </w:r>
            <w:r w:rsidDel="00000000" w:rsidR="00000000" w:rsidRPr="00000000">
              <w:rPr>
                <w:rtl w:val="0"/>
              </w:rPr>
            </w:r>
          </w:p>
        </w:tc>
      </w:tr>
    </w:tbl>
    <w:p w:rsidR="00000000" w:rsidDel="00000000" w:rsidP="00000000" w:rsidRDefault="00000000" w:rsidRPr="00000000" w14:paraId="0000002D">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Ako je moguće očistite površinu pomoću mašine za pranje pod visokim pritiskom. Uklonite zagađivače kao sto su ulje, mast  i vosak. Takođe ukloniti cementno mleko, suvišne čestice i bilo kakve hemikalije koje sprečavaju vezivanje drugih materijala za površinu.</w:t>
      </w:r>
    </w:p>
    <w:p w:rsidR="00000000" w:rsidDel="00000000" w:rsidP="00000000" w:rsidRDefault="00000000" w:rsidRPr="00000000" w14:paraId="0000002E">
      <w:pPr>
        <w:spacing w:line="288" w:lineRule="auto"/>
        <w:jc w:val="both"/>
        <w:rPr>
          <w:rFonts w:ascii="Verdana" w:cs="Verdana" w:eastAsia="Verdana" w:hAnsi="Verdana"/>
          <w:color w:val="000000"/>
          <w:sz w:val="18"/>
          <w:szCs w:val="18"/>
          <w:vertAlign w:val="baseline"/>
        </w:rPr>
      </w:pPr>
      <w:r w:rsidDel="00000000" w:rsidR="00000000" w:rsidRPr="00000000">
        <w:rPr>
          <w:rFonts w:ascii="Verdana" w:cs="Verdana" w:eastAsia="Verdana" w:hAnsi="Verdana"/>
          <w:sz w:val="18"/>
          <w:szCs w:val="18"/>
          <w:rtl w:val="0"/>
        </w:rPr>
        <w:t xml:space="preserve">Nanesite četkom ili valjkom.  Kada se osuši, glavni sloj (npr. HYPERDESMO® Sistem) se može primeniti.</w:t>
      </w:r>
      <w:r w:rsidDel="00000000" w:rsidR="00000000" w:rsidRPr="00000000">
        <w:rPr>
          <w:rtl w:val="0"/>
        </w:rPr>
      </w:r>
    </w:p>
    <w:p w:rsidR="00000000" w:rsidDel="00000000" w:rsidP="00000000" w:rsidRDefault="00000000" w:rsidRPr="00000000" w14:paraId="0000002F">
      <w:pPr>
        <w:spacing w:line="288" w:lineRule="auto"/>
        <w:jc w:val="both"/>
        <w:rPr>
          <w:rFonts w:ascii="Verdana" w:cs="Verdana" w:eastAsia="Verdana" w:hAnsi="Verdana"/>
          <w:color w:val="000000"/>
          <w:sz w:val="18"/>
          <w:szCs w:val="18"/>
          <w:vertAlign w:val="baseline"/>
        </w:rPr>
      </w:pPr>
      <w:r w:rsidDel="00000000" w:rsidR="00000000" w:rsidRPr="00000000">
        <w:rPr>
          <w:rtl w:val="0"/>
        </w:rPr>
      </w:r>
    </w:p>
    <w:tbl>
      <w:tblPr>
        <w:tblStyle w:val="Table7"/>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30">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ČIŠĆENJE</w:t>
            </w:r>
            <w:r w:rsidDel="00000000" w:rsidR="00000000" w:rsidRPr="00000000">
              <w:rPr>
                <w:rtl w:val="0"/>
              </w:rPr>
            </w:r>
          </w:p>
        </w:tc>
      </w:tr>
    </w:tbl>
    <w:p w:rsidR="00000000" w:rsidDel="00000000" w:rsidP="00000000" w:rsidRDefault="00000000" w:rsidRPr="00000000" w14:paraId="00000031">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Očistite alate i opremu papirnim ubrusima a zatim koristeći SOLVENT-01. Valjci se neće moći ponovo koristiti.</w:t>
      </w:r>
    </w:p>
    <w:p w:rsidR="00000000" w:rsidDel="00000000" w:rsidP="00000000" w:rsidRDefault="00000000" w:rsidRPr="00000000" w14:paraId="00000032">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4">
      <w:pPr>
        <w:spacing w:line="288" w:lineRule="auto"/>
        <w:jc w:val="both"/>
        <w:rPr>
          <w:rFonts w:ascii="Verdana" w:cs="Verdana" w:eastAsia="Verdana" w:hAnsi="Verdana"/>
          <w:color w:val="000000"/>
          <w:sz w:val="18"/>
          <w:szCs w:val="18"/>
          <w:vertAlign w:val="baseline"/>
        </w:rPr>
      </w:pPr>
      <w:r w:rsidDel="00000000" w:rsidR="00000000" w:rsidRPr="00000000">
        <w:rPr>
          <w:rtl w:val="0"/>
        </w:rPr>
      </w:r>
    </w:p>
    <w:tbl>
      <w:tblPr>
        <w:tblStyle w:val="Table8"/>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109" w:hRule="atLeast"/>
          <w:tblHeader w:val="0"/>
        </w:trPr>
        <w:tc>
          <w:tcPr>
            <w:shd w:fill="c0c0c0" w:val="clear"/>
          </w:tcPr>
          <w:p w:rsidR="00000000" w:rsidDel="00000000" w:rsidP="00000000" w:rsidRDefault="00000000" w:rsidRPr="00000000" w14:paraId="00000035">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PA</w:t>
            </w:r>
            <w:r w:rsidDel="00000000" w:rsidR="00000000" w:rsidRPr="00000000">
              <w:rPr>
                <w:rFonts w:ascii="Verdana" w:cs="Verdana" w:eastAsia="Verdana" w:hAnsi="Verdana"/>
                <w:b w:val="1"/>
                <w:color w:val="ffffff"/>
                <w:sz w:val="20"/>
                <w:szCs w:val="20"/>
                <w:rtl w:val="0"/>
              </w:rPr>
              <w:t xml:space="preserve">KOVANJE</w:t>
            </w:r>
            <w:r w:rsidDel="00000000" w:rsidR="00000000" w:rsidRPr="00000000">
              <w:rPr>
                <w:rtl w:val="0"/>
              </w:rPr>
            </w:r>
          </w:p>
        </w:tc>
      </w:tr>
    </w:tbl>
    <w:p w:rsidR="00000000" w:rsidDel="00000000" w:rsidP="00000000" w:rsidRDefault="00000000" w:rsidRPr="00000000" w14:paraId="00000036">
      <w:pPr>
        <w:spacing w:line="288" w:lineRule="auto"/>
        <w:jc w:val="both"/>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1 Lt, 5 Lt, 20 Lt.</w:t>
      </w:r>
    </w:p>
    <w:p w:rsidR="00000000" w:rsidDel="00000000" w:rsidP="00000000" w:rsidRDefault="00000000" w:rsidRPr="00000000" w14:paraId="00000037">
      <w:pPr>
        <w:spacing w:line="288" w:lineRule="auto"/>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8">
      <w:pPr>
        <w:spacing w:line="288" w:lineRule="auto"/>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9">
      <w:pPr>
        <w:spacing w:line="288" w:lineRule="auto"/>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A">
      <w:pPr>
        <w:spacing w:line="288" w:lineRule="auto"/>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3B">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9"/>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141" w:hRule="atLeast"/>
          <w:tblHeader w:val="0"/>
        </w:trPr>
        <w:tc>
          <w:tcPr>
            <w:shd w:fill="c0c0c0" w:val="clear"/>
          </w:tcPr>
          <w:p w:rsidR="00000000" w:rsidDel="00000000" w:rsidP="00000000" w:rsidRDefault="00000000" w:rsidRPr="00000000" w14:paraId="0000003C">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ROK TRAJANJA</w:t>
            </w:r>
            <w:r w:rsidDel="00000000" w:rsidR="00000000" w:rsidRPr="00000000">
              <w:rPr>
                <w:rtl w:val="0"/>
              </w:rPr>
            </w:r>
          </w:p>
        </w:tc>
      </w:tr>
    </w:tbl>
    <w:p w:rsidR="00000000" w:rsidDel="00000000" w:rsidP="00000000" w:rsidRDefault="00000000" w:rsidRPr="00000000" w14:paraId="0000003D">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Može se čuvati najmanje 12 meseci u originalnim neotvorenim kacama na suvim mestima i na temperaturi od 5-25 °C. Nakon otvaranja upotrebiti u najkraćem mogućem roku.</w:t>
      </w:r>
    </w:p>
    <w:p w:rsidR="00000000" w:rsidDel="00000000" w:rsidP="00000000" w:rsidRDefault="00000000" w:rsidRPr="00000000" w14:paraId="0000003E">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0">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1">
      <w:pPr>
        <w:spacing w:line="288" w:lineRule="auto"/>
        <w:jc w:val="both"/>
        <w:rPr>
          <w:rFonts w:ascii="Verdana" w:cs="Verdana" w:eastAsia="Verdana" w:hAnsi="Verdana"/>
          <w:color w:val="000000"/>
          <w:sz w:val="18"/>
          <w:szCs w:val="18"/>
          <w:vertAlign w:val="baseline"/>
        </w:rPr>
      </w:pPr>
      <w:r w:rsidDel="00000000" w:rsidR="00000000" w:rsidRPr="00000000">
        <w:rPr>
          <w:rtl w:val="0"/>
        </w:rPr>
      </w:r>
    </w:p>
    <w:tbl>
      <w:tblPr>
        <w:tblStyle w:val="Table10"/>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42">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BEZBEDNOSNE INFORMACIJE</w:t>
            </w:r>
            <w:r w:rsidDel="00000000" w:rsidR="00000000" w:rsidRPr="00000000">
              <w:rPr>
                <w:rtl w:val="0"/>
              </w:rPr>
            </w:r>
          </w:p>
        </w:tc>
      </w:tr>
    </w:tbl>
    <w:p w:rsidR="00000000" w:rsidDel="00000000" w:rsidP="00000000" w:rsidRDefault="00000000" w:rsidRPr="00000000" w14:paraId="00000043">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Sadrži zapaljive supstance koje isparavaju. Nanosite  u dobro provetrenim prostorijama, gde se ne puši, dalje od otvorenog plamena. U zatvorenim prostorima koristite ventilatore i maske sa aktivnim ugljenikom. Imajte na umu da su rastvarači teži od vazduha i da se zbog toga zadržavaju u donjem delu prostorije. MSDS (bezbednosni list) je dostupan na zahtev.</w:t>
      </w:r>
    </w:p>
    <w:p w:rsidR="00000000" w:rsidDel="00000000" w:rsidP="00000000" w:rsidRDefault="00000000" w:rsidRPr="00000000" w14:paraId="00000044">
      <w:pPr>
        <w:spacing w:line="288" w:lineRule="auto"/>
        <w:jc w:val="both"/>
        <w:rPr>
          <w:rFonts w:ascii="Verdana" w:cs="Verdana" w:eastAsia="Verdana" w:hAnsi="Verdana"/>
          <w:sz w:val="18"/>
          <w:szCs w:val="18"/>
        </w:rPr>
        <w:sectPr>
          <w:type w:val="continuous"/>
          <w:pgSz w:h="16838" w:w="11906" w:orient="portrait"/>
          <w:pgMar w:bottom="1440" w:top="3414" w:left="1080" w:right="926" w:header="708" w:footer="708"/>
          <w:cols w:equalWidth="0" w:num="2">
            <w:col w:space="709" w:w="4595.5"/>
            <w:col w:space="0" w:w="4595.5"/>
          </w:cols>
        </w:sectPr>
      </w:pPr>
      <w:r w:rsidDel="00000000" w:rsidR="00000000" w:rsidRPr="00000000">
        <w:rPr>
          <w:rtl w:val="0"/>
        </w:rPr>
      </w:r>
    </w:p>
    <w:p w:rsidR="00000000" w:rsidDel="00000000" w:rsidP="00000000" w:rsidRDefault="00000000" w:rsidRPr="00000000" w14:paraId="00000045">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tbl>
      <w:tblPr>
        <w:tblStyle w:val="Table11"/>
        <w:tblW w:w="9922.0" w:type="dxa"/>
        <w:jc w:val="left"/>
        <w:tblInd w:w="0.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922"/>
        <w:tblGridChange w:id="0">
          <w:tblGrid>
            <w:gridCol w:w="9922"/>
          </w:tblGrid>
        </w:tblGridChange>
      </w:tblGrid>
      <w:tr>
        <w:trPr>
          <w:cantSplit w:val="0"/>
          <w:trHeight w:val="95" w:hRule="atLeast"/>
          <w:tblHeader w:val="0"/>
        </w:trPr>
        <w:tc>
          <w:tcPr>
            <w:shd w:fill="c0c0c0" w:val="clear"/>
          </w:tcPr>
          <w:p w:rsidR="00000000" w:rsidDel="00000000" w:rsidP="00000000" w:rsidRDefault="00000000" w:rsidRPr="00000000" w14:paraId="00000046">
            <w:pPr>
              <w:spacing w:line="288"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TE</w:t>
            </w:r>
            <w:r w:rsidDel="00000000" w:rsidR="00000000" w:rsidRPr="00000000">
              <w:rPr>
                <w:rFonts w:ascii="Verdana" w:cs="Verdana" w:eastAsia="Verdana" w:hAnsi="Verdana"/>
                <w:b w:val="1"/>
                <w:color w:val="ffffff"/>
                <w:sz w:val="20"/>
                <w:szCs w:val="20"/>
                <w:rtl w:val="0"/>
              </w:rPr>
              <w:t xml:space="preserve">HNIČKE SPECIFIKACIJE</w:t>
            </w:r>
            <w:r w:rsidDel="00000000" w:rsidR="00000000" w:rsidRPr="00000000">
              <w:rPr>
                <w:rtl w:val="0"/>
              </w:rPr>
            </w:r>
          </w:p>
        </w:tc>
      </w:tr>
    </w:tbl>
    <w:p w:rsidR="00000000" w:rsidDel="00000000" w:rsidP="00000000" w:rsidRDefault="00000000" w:rsidRPr="00000000" w14:paraId="00000047">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48">
      <w:pPr>
        <w:spacing w:line="288" w:lineRule="auto"/>
        <w:jc w:val="both"/>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sz w:val="18"/>
          <w:szCs w:val="18"/>
          <w:rtl w:val="0"/>
        </w:rPr>
        <w:t xml:space="preserve">U tečnom obliku</w:t>
      </w:r>
      <w:r w:rsidDel="00000000" w:rsidR="00000000" w:rsidRPr="00000000">
        <w:rPr>
          <w:rFonts w:ascii="Verdana" w:cs="Verdana" w:eastAsia="Verdana" w:hAnsi="Verdana"/>
          <w:b w:val="1"/>
          <w:color w:val="000000"/>
          <w:sz w:val="18"/>
          <w:szCs w:val="18"/>
          <w:vertAlign w:val="baseline"/>
          <w:rtl w:val="0"/>
        </w:rPr>
        <w:t xml:space="preserve"> (</w:t>
      </w:r>
      <w:r w:rsidDel="00000000" w:rsidR="00000000" w:rsidRPr="00000000">
        <w:rPr>
          <w:rFonts w:ascii="Verdana" w:cs="Verdana" w:eastAsia="Verdana" w:hAnsi="Verdana"/>
          <w:b w:val="1"/>
          <w:sz w:val="18"/>
          <w:szCs w:val="18"/>
          <w:rtl w:val="0"/>
        </w:rPr>
        <w:t xml:space="preserve">pre nanošenja</w:t>
      </w:r>
      <w:r w:rsidDel="00000000" w:rsidR="00000000" w:rsidRPr="00000000">
        <w:rPr>
          <w:rFonts w:ascii="Verdana" w:cs="Verdana" w:eastAsia="Verdana" w:hAnsi="Verdana"/>
          <w:b w:val="1"/>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49">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tbl>
      <w:tblPr>
        <w:tblStyle w:val="Table12"/>
        <w:tblW w:w="99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620"/>
        <w:gridCol w:w="3600"/>
        <w:gridCol w:w="1980"/>
        <w:tblGridChange w:id="0">
          <w:tblGrid>
            <w:gridCol w:w="2700"/>
            <w:gridCol w:w="1620"/>
            <w:gridCol w:w="3600"/>
            <w:gridCol w:w="1980"/>
          </w:tblGrid>
        </w:tblGridChange>
      </w:tblGrid>
      <w:tr>
        <w:trPr>
          <w:cantSplit w:val="0"/>
          <w:trHeight w:val="239" w:hRule="atLeast"/>
          <w:tblHeader w:val="0"/>
        </w:trPr>
        <w:tc>
          <w:tcPr>
            <w:vAlign w:val="center"/>
          </w:tcPr>
          <w:p w:rsidR="00000000" w:rsidDel="00000000" w:rsidP="00000000" w:rsidRDefault="00000000" w:rsidRPr="00000000" w14:paraId="0000004A">
            <w:pPr>
              <w:spacing w:line="288" w:lineRule="auto"/>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rtl w:val="0"/>
              </w:rPr>
              <w:t xml:space="preserve">SVOJSTVA</w:t>
            </w:r>
            <w:r w:rsidDel="00000000" w:rsidR="00000000" w:rsidRPr="00000000">
              <w:rPr>
                <w:rtl w:val="0"/>
              </w:rPr>
            </w:r>
          </w:p>
        </w:tc>
        <w:tc>
          <w:tcPr>
            <w:vAlign w:val="center"/>
          </w:tcPr>
          <w:p w:rsidR="00000000" w:rsidDel="00000000" w:rsidP="00000000" w:rsidRDefault="00000000" w:rsidRPr="00000000" w14:paraId="0000004B">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rtl w:val="0"/>
              </w:rPr>
              <w:t xml:space="preserve">JEDINICE</w:t>
            </w:r>
            <w:r w:rsidDel="00000000" w:rsidR="00000000" w:rsidRPr="00000000">
              <w:rPr>
                <w:rtl w:val="0"/>
              </w:rPr>
            </w:r>
          </w:p>
        </w:tc>
        <w:tc>
          <w:tcPr>
            <w:vAlign w:val="center"/>
          </w:tcPr>
          <w:p w:rsidR="00000000" w:rsidDel="00000000" w:rsidP="00000000" w:rsidRDefault="00000000" w:rsidRPr="00000000" w14:paraId="0000004C">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MET</w:t>
            </w:r>
            <w:r w:rsidDel="00000000" w:rsidR="00000000" w:rsidRPr="00000000">
              <w:rPr>
                <w:rFonts w:ascii="Verdana" w:cs="Verdana" w:eastAsia="Verdana" w:hAnsi="Verdana"/>
                <w:b w:val="1"/>
                <w:sz w:val="18"/>
                <w:szCs w:val="18"/>
                <w:rtl w:val="0"/>
              </w:rPr>
              <w:t xml:space="preserve">OD</w:t>
            </w:r>
            <w:r w:rsidDel="00000000" w:rsidR="00000000" w:rsidRPr="00000000">
              <w:rPr>
                <w:rtl w:val="0"/>
              </w:rPr>
            </w:r>
          </w:p>
        </w:tc>
        <w:tc>
          <w:tcPr>
            <w:vAlign w:val="center"/>
          </w:tcPr>
          <w:p w:rsidR="00000000" w:rsidDel="00000000" w:rsidP="00000000" w:rsidRDefault="00000000" w:rsidRPr="00000000" w14:paraId="0000004D">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SPECIFI</w:t>
            </w:r>
            <w:r w:rsidDel="00000000" w:rsidR="00000000" w:rsidRPr="00000000">
              <w:rPr>
                <w:rFonts w:ascii="Verdana" w:cs="Verdana" w:eastAsia="Verdana" w:hAnsi="Verdana"/>
                <w:b w:val="1"/>
                <w:sz w:val="18"/>
                <w:szCs w:val="18"/>
                <w:rtl w:val="0"/>
              </w:rPr>
              <w:t xml:space="preserve">KACIJA</w:t>
            </w:r>
            <w:r w:rsidDel="00000000" w:rsidR="00000000" w:rsidRPr="00000000">
              <w:rPr>
                <w:rtl w:val="0"/>
              </w:rPr>
            </w:r>
          </w:p>
        </w:tc>
      </w:tr>
      <w:tr>
        <w:trPr>
          <w:cantSplit w:val="0"/>
          <w:trHeight w:val="229" w:hRule="atLeast"/>
          <w:tblHeader w:val="0"/>
        </w:trPr>
        <w:tc>
          <w:tcPr>
            <w:vAlign w:val="center"/>
          </w:tcPr>
          <w:p w:rsidR="00000000" w:rsidDel="00000000" w:rsidP="00000000" w:rsidRDefault="00000000" w:rsidRPr="00000000" w14:paraId="0000004E">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Viskoznost</w:t>
            </w:r>
            <w:r w:rsidDel="00000000" w:rsidR="00000000" w:rsidRPr="00000000">
              <w:rPr>
                <w:rFonts w:ascii="Verdana" w:cs="Verdana" w:eastAsia="Verdana" w:hAnsi="Verdana"/>
                <w:sz w:val="18"/>
                <w:szCs w:val="18"/>
                <w:vertAlign w:val="baseline"/>
                <w:rtl w:val="0"/>
              </w:rPr>
              <w:t xml:space="preserve"> (Brookfield)</w:t>
            </w:r>
          </w:p>
        </w:tc>
        <w:tc>
          <w:tcPr>
            <w:vAlign w:val="center"/>
          </w:tcPr>
          <w:p w:rsidR="00000000" w:rsidDel="00000000" w:rsidP="00000000" w:rsidRDefault="00000000" w:rsidRPr="00000000" w14:paraId="0000004F">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cP</w:t>
            </w:r>
          </w:p>
        </w:tc>
        <w:tc>
          <w:tcPr>
            <w:vAlign w:val="center"/>
          </w:tcPr>
          <w:p w:rsidR="00000000" w:rsidDel="00000000" w:rsidP="00000000" w:rsidRDefault="00000000" w:rsidRPr="00000000" w14:paraId="00000050">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D2196-86 @ 25 </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51">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30-60</w:t>
            </w:r>
          </w:p>
        </w:tc>
      </w:tr>
      <w:tr>
        <w:trPr>
          <w:cantSplit w:val="0"/>
          <w:trHeight w:val="347" w:hRule="atLeast"/>
          <w:tblHeader w:val="0"/>
        </w:trPr>
        <w:tc>
          <w:tcPr>
            <w:vAlign w:val="center"/>
          </w:tcPr>
          <w:p w:rsidR="00000000" w:rsidDel="00000000" w:rsidP="00000000" w:rsidRDefault="00000000" w:rsidRPr="00000000" w14:paraId="00000052">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Specifi</w:t>
            </w:r>
            <w:r w:rsidDel="00000000" w:rsidR="00000000" w:rsidRPr="00000000">
              <w:rPr>
                <w:rFonts w:ascii="Verdana" w:cs="Verdana" w:eastAsia="Verdana" w:hAnsi="Verdana"/>
                <w:sz w:val="18"/>
                <w:szCs w:val="18"/>
                <w:rtl w:val="0"/>
              </w:rPr>
              <w:t xml:space="preserve">čna težina</w:t>
            </w:r>
            <w:r w:rsidDel="00000000" w:rsidR="00000000" w:rsidRPr="00000000">
              <w:rPr>
                <w:rtl w:val="0"/>
              </w:rPr>
            </w:r>
          </w:p>
        </w:tc>
        <w:tc>
          <w:tcPr>
            <w:vAlign w:val="center"/>
          </w:tcPr>
          <w:p w:rsidR="00000000" w:rsidDel="00000000" w:rsidP="00000000" w:rsidRDefault="00000000" w:rsidRPr="00000000" w14:paraId="00000053">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gr/cm</w:t>
            </w:r>
            <w:r w:rsidDel="00000000" w:rsidR="00000000" w:rsidRPr="00000000">
              <w:rPr>
                <w:rFonts w:ascii="Verdana" w:cs="Verdana" w:eastAsia="Verdana" w:hAnsi="Verdana"/>
                <w:sz w:val="18"/>
                <w:szCs w:val="18"/>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054">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D1475 / DIN 53217 / ISO 2811 @ 20 </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5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0.95-1.05</w:t>
            </w:r>
          </w:p>
        </w:tc>
      </w:tr>
    </w:tbl>
    <w:p w:rsidR="00000000" w:rsidDel="00000000" w:rsidP="00000000" w:rsidRDefault="00000000" w:rsidRPr="00000000" w14:paraId="00000056">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57">
      <w:pPr>
        <w:spacing w:line="288" w:lineRule="auto"/>
        <w:jc w:val="both"/>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sz w:val="18"/>
          <w:szCs w:val="18"/>
          <w:rtl w:val="0"/>
        </w:rPr>
        <w:t xml:space="preserve">U osušenom obliku</w:t>
      </w:r>
      <w:r w:rsidDel="00000000" w:rsidR="00000000" w:rsidRPr="00000000">
        <w:rPr>
          <w:rFonts w:ascii="Verdana" w:cs="Verdana" w:eastAsia="Verdana" w:hAnsi="Verdana"/>
          <w:b w:val="1"/>
          <w:color w:val="000000"/>
          <w:sz w:val="18"/>
          <w:szCs w:val="18"/>
          <w:vertAlign w:val="baseline"/>
          <w:rtl w:val="0"/>
        </w:rPr>
        <w:t xml:space="preserve"> (</w:t>
      </w:r>
      <w:r w:rsidDel="00000000" w:rsidR="00000000" w:rsidRPr="00000000">
        <w:rPr>
          <w:rFonts w:ascii="Verdana" w:cs="Verdana" w:eastAsia="Verdana" w:hAnsi="Verdana"/>
          <w:b w:val="1"/>
          <w:sz w:val="18"/>
          <w:szCs w:val="18"/>
          <w:rtl w:val="0"/>
        </w:rPr>
        <w:t xml:space="preserve">posle nanošenja</w:t>
      </w:r>
      <w:r w:rsidDel="00000000" w:rsidR="00000000" w:rsidRPr="00000000">
        <w:rPr>
          <w:rFonts w:ascii="Verdana" w:cs="Verdana" w:eastAsia="Verdana" w:hAnsi="Verdana"/>
          <w:b w:val="1"/>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58">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tbl>
      <w:tblPr>
        <w:tblStyle w:val="Table13"/>
        <w:tblW w:w="9985.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6"/>
        <w:gridCol w:w="1630"/>
        <w:gridCol w:w="3607"/>
        <w:gridCol w:w="2032"/>
        <w:tblGridChange w:id="0">
          <w:tblGrid>
            <w:gridCol w:w="2716"/>
            <w:gridCol w:w="1630"/>
            <w:gridCol w:w="3607"/>
            <w:gridCol w:w="2032"/>
          </w:tblGrid>
        </w:tblGridChange>
      </w:tblGrid>
      <w:tr>
        <w:trPr>
          <w:cantSplit w:val="0"/>
          <w:trHeight w:val="291" w:hRule="atLeast"/>
          <w:tblHeader w:val="0"/>
        </w:trPr>
        <w:tc>
          <w:tcP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SVOJSTVA</w:t>
            </w:r>
            <w:r w:rsidDel="00000000" w:rsidR="00000000" w:rsidRPr="00000000">
              <w:rPr>
                <w:rtl w:val="0"/>
              </w:rPr>
            </w:r>
          </w:p>
        </w:tc>
        <w:tc>
          <w:tcPr>
            <w:vAlign w:val="center"/>
          </w:tcPr>
          <w:p w:rsidR="00000000" w:rsidDel="00000000" w:rsidP="00000000" w:rsidRDefault="00000000" w:rsidRPr="00000000" w14:paraId="0000005A">
            <w:pPr>
              <w:spacing w:line="288" w:lineRule="auto"/>
              <w:jc w:val="center"/>
              <w:rPr>
                <w:rFonts w:ascii="Verdana" w:cs="Verdana" w:eastAsia="Verdana" w:hAnsi="Verdana"/>
                <w:b w:val="0"/>
                <w:sz w:val="18"/>
                <w:szCs w:val="18"/>
                <w:vertAlign w:val="superscript"/>
              </w:rPr>
            </w:pPr>
            <w:r w:rsidDel="00000000" w:rsidR="00000000" w:rsidRPr="00000000">
              <w:rPr>
                <w:rFonts w:ascii="Verdana" w:cs="Verdana" w:eastAsia="Verdana" w:hAnsi="Verdana"/>
                <w:b w:val="1"/>
                <w:sz w:val="18"/>
                <w:szCs w:val="18"/>
                <w:rtl w:val="0"/>
              </w:rPr>
              <w:t xml:space="preserve">JEDINICE</w:t>
            </w:r>
            <w:r w:rsidDel="00000000" w:rsidR="00000000" w:rsidRPr="00000000">
              <w:rPr>
                <w:rtl w:val="0"/>
              </w:rPr>
            </w:r>
          </w:p>
        </w:tc>
        <w:tc>
          <w:tcPr>
            <w:vAlign w:val="center"/>
          </w:tcPr>
          <w:p w:rsidR="00000000" w:rsidDel="00000000" w:rsidP="00000000" w:rsidRDefault="00000000" w:rsidRPr="00000000" w14:paraId="0000005B">
            <w:pPr>
              <w:keepNext w:val="1"/>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MET</w:t>
            </w:r>
            <w:r w:rsidDel="00000000" w:rsidR="00000000" w:rsidRPr="00000000">
              <w:rPr>
                <w:rFonts w:ascii="Verdana" w:cs="Verdana" w:eastAsia="Verdana" w:hAnsi="Verdana"/>
                <w:b w:val="1"/>
                <w:sz w:val="18"/>
                <w:szCs w:val="18"/>
                <w:rtl w:val="0"/>
              </w:rPr>
              <w:t xml:space="preserve">OD</w:t>
            </w:r>
            <w:r w:rsidDel="00000000" w:rsidR="00000000" w:rsidRPr="00000000">
              <w:rPr>
                <w:rtl w:val="0"/>
              </w:rPr>
            </w:r>
          </w:p>
        </w:tc>
        <w:tc>
          <w:tcPr>
            <w:vAlign w:val="center"/>
          </w:tcPr>
          <w:p w:rsidR="00000000" w:rsidDel="00000000" w:rsidP="00000000" w:rsidRDefault="00000000" w:rsidRPr="00000000" w14:paraId="0000005C">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SPECIFI</w:t>
            </w:r>
            <w:r w:rsidDel="00000000" w:rsidR="00000000" w:rsidRPr="00000000">
              <w:rPr>
                <w:rFonts w:ascii="Verdana" w:cs="Verdana" w:eastAsia="Verdana" w:hAnsi="Verdana"/>
                <w:b w:val="1"/>
                <w:sz w:val="18"/>
                <w:szCs w:val="18"/>
                <w:rtl w:val="0"/>
              </w:rPr>
              <w:t xml:space="preserve">KACIJE</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5D">
            <w:pPr>
              <w:pStyle w:val="Heading3"/>
              <w:spacing w:after="0" w:before="0" w:line="288" w:lineRule="auto"/>
              <w:rPr>
                <w:rFonts w:ascii="Verdana" w:cs="Verdana" w:eastAsia="Verdana" w:hAnsi="Verdana"/>
                <w:b w:val="0"/>
                <w:sz w:val="18"/>
                <w:szCs w:val="18"/>
                <w:vertAlign w:val="baseline"/>
              </w:rPr>
            </w:pPr>
            <w:r w:rsidDel="00000000" w:rsidR="00000000" w:rsidRPr="00000000">
              <w:rPr>
                <w:rFonts w:ascii="Verdana" w:cs="Verdana" w:eastAsia="Verdana" w:hAnsi="Verdana"/>
                <w:b w:val="0"/>
                <w:sz w:val="18"/>
                <w:szCs w:val="18"/>
                <w:rtl w:val="0"/>
              </w:rPr>
              <w:t xml:space="preserve">Zatezna otpornost pri pucanju</w:t>
            </w:r>
            <w:r w:rsidDel="00000000" w:rsidR="00000000" w:rsidRPr="00000000">
              <w:rPr>
                <w:rFonts w:ascii="Verdana" w:cs="Verdana" w:eastAsia="Verdana" w:hAnsi="Verdana"/>
                <w:b w:val="0"/>
                <w:sz w:val="18"/>
                <w:szCs w:val="18"/>
                <w:vertAlign w:val="baseline"/>
                <w:rtl w:val="0"/>
              </w:rPr>
              <w:t xml:space="preserve"> @ 23</w:t>
            </w:r>
            <w:r w:rsidDel="00000000" w:rsidR="00000000" w:rsidRPr="00000000">
              <w:rPr>
                <w:rFonts w:ascii="Verdana" w:cs="Verdana" w:eastAsia="Verdana" w:hAnsi="Verdana"/>
                <w:b w:val="0"/>
                <w:sz w:val="18"/>
                <w:szCs w:val="18"/>
                <w:vertAlign w:val="superscript"/>
                <w:rtl w:val="0"/>
              </w:rPr>
              <w:t xml:space="preserve"> o</w:t>
            </w:r>
            <w:r w:rsidDel="00000000" w:rsidR="00000000" w:rsidRPr="00000000">
              <w:rPr>
                <w:rFonts w:ascii="Verdana" w:cs="Verdana" w:eastAsia="Verdana" w:hAnsi="Verdana"/>
                <w:b w:val="0"/>
                <w:sz w:val="18"/>
                <w:szCs w:val="18"/>
                <w:vertAlign w:val="baseline"/>
                <w:rtl w:val="0"/>
              </w:rPr>
              <w:t xml:space="preserve">C</w:t>
            </w:r>
          </w:p>
        </w:tc>
        <w:tc>
          <w:tcPr>
            <w:vAlign w:val="center"/>
          </w:tcPr>
          <w:p w:rsidR="00000000" w:rsidDel="00000000" w:rsidP="00000000" w:rsidRDefault="00000000" w:rsidRPr="00000000" w14:paraId="0000005E">
            <w:pPr>
              <w:spacing w:line="288" w:lineRule="auto"/>
              <w:jc w:val="center"/>
              <w:rPr>
                <w:rFonts w:ascii="Verdana" w:cs="Verdana" w:eastAsia="Verdana" w:hAnsi="Verdana"/>
                <w:sz w:val="18"/>
                <w:szCs w:val="18"/>
                <w:vertAlign w:val="superscript"/>
              </w:rPr>
            </w:pPr>
            <w:r w:rsidDel="00000000" w:rsidR="00000000" w:rsidRPr="00000000">
              <w:rPr>
                <w:rFonts w:ascii="Verdana" w:cs="Verdana" w:eastAsia="Verdana" w:hAnsi="Verdana"/>
                <w:sz w:val="18"/>
                <w:szCs w:val="18"/>
                <w:vertAlign w:val="baseline"/>
                <w:rtl w:val="0"/>
              </w:rPr>
              <w:t xml:space="preserve">Kg/cm</w:t>
            </w:r>
            <w:r w:rsidDel="00000000" w:rsidR="00000000" w:rsidRPr="00000000">
              <w:rPr>
                <w:rFonts w:ascii="Verdana" w:cs="Verdana" w:eastAsia="Verdana" w:hAnsi="Verdana"/>
                <w:sz w:val="18"/>
                <w:szCs w:val="18"/>
                <w:vertAlign w:val="superscript"/>
                <w:rtl w:val="0"/>
              </w:rPr>
              <w:t xml:space="preserve">2</w:t>
            </w:r>
          </w:p>
          <w:p w:rsidR="00000000" w:rsidDel="00000000" w:rsidP="00000000" w:rsidRDefault="00000000" w:rsidRPr="00000000" w14:paraId="0000005F">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(N/mm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60">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D412 / EN-ISO-527-3</w:t>
            </w:r>
          </w:p>
        </w:tc>
        <w:tc>
          <w:tcPr>
            <w:vAlign w:val="center"/>
          </w:tcPr>
          <w:p w:rsidR="00000000" w:rsidDel="00000000" w:rsidP="00000000" w:rsidRDefault="00000000" w:rsidRPr="00000000" w14:paraId="00000061">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300</w:t>
            </w:r>
          </w:p>
          <w:p w:rsidR="00000000" w:rsidDel="00000000" w:rsidP="00000000" w:rsidRDefault="00000000" w:rsidRPr="00000000" w14:paraId="0000006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(30)</w:t>
            </w:r>
          </w:p>
        </w:tc>
      </w:tr>
      <w:tr>
        <w:trPr>
          <w:cantSplit w:val="0"/>
          <w:trHeight w:val="263" w:hRule="atLeast"/>
          <w:tblHeader w:val="0"/>
        </w:trPr>
        <w:tc>
          <w:tcPr>
            <w:vAlign w:val="center"/>
          </w:tcPr>
          <w:p w:rsidR="00000000" w:rsidDel="00000000" w:rsidP="00000000" w:rsidRDefault="00000000" w:rsidRPr="00000000" w14:paraId="00000063">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Izduženje</w:t>
            </w:r>
            <w:r w:rsidDel="00000000" w:rsidR="00000000" w:rsidRPr="00000000">
              <w:rPr>
                <w:rFonts w:ascii="Verdana" w:cs="Verdana" w:eastAsia="Verdana" w:hAnsi="Verdana"/>
                <w:sz w:val="18"/>
                <w:szCs w:val="18"/>
                <w:vertAlign w:val="baseline"/>
                <w:rtl w:val="0"/>
              </w:rPr>
              <w:t xml:space="preserve"> @ 23</w:t>
            </w:r>
            <w:r w:rsidDel="00000000" w:rsidR="00000000" w:rsidRPr="00000000">
              <w:rPr>
                <w:rFonts w:ascii="Verdana" w:cs="Verdana" w:eastAsia="Verdana" w:hAnsi="Verdana"/>
                <w:sz w:val="18"/>
                <w:szCs w:val="18"/>
                <w:vertAlign w:val="superscript"/>
                <w:rtl w:val="0"/>
              </w:rPr>
              <w:t xml:space="preserve"> 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64">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6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D412 / EN-ISO-527-3</w:t>
            </w:r>
          </w:p>
        </w:tc>
        <w:tc>
          <w:tcPr>
            <w:vAlign w:val="center"/>
          </w:tcPr>
          <w:p w:rsidR="00000000" w:rsidDel="00000000" w:rsidP="00000000" w:rsidRDefault="00000000" w:rsidRPr="00000000" w14:paraId="0000006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&gt; 300</w:t>
            </w:r>
          </w:p>
        </w:tc>
      </w:tr>
      <w:tr>
        <w:trPr>
          <w:cantSplit w:val="0"/>
          <w:trHeight w:val="551" w:hRule="atLeast"/>
          <w:tblHeader w:val="0"/>
        </w:trPr>
        <w:tc>
          <w:tcPr>
            <w:vAlign w:val="center"/>
          </w:tcPr>
          <w:p w:rsidR="00000000" w:rsidDel="00000000" w:rsidP="00000000" w:rsidRDefault="00000000" w:rsidRPr="00000000" w14:paraId="00000067">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Suvo na dodir</w:t>
            </w:r>
            <w:r w:rsidDel="00000000" w:rsidR="00000000" w:rsidRPr="00000000">
              <w:rPr>
                <w:rFonts w:ascii="Verdana" w:cs="Verdana" w:eastAsia="Verdana" w:hAnsi="Verdana"/>
                <w:sz w:val="18"/>
                <w:szCs w:val="18"/>
                <w:vertAlign w:val="baseline"/>
                <w:rtl w:val="0"/>
              </w:rPr>
              <w:t xml:space="preserve">:</w:t>
            </w:r>
          </w:p>
          <w:p w:rsidR="00000000" w:rsidDel="00000000" w:rsidP="00000000" w:rsidRDefault="00000000" w:rsidRPr="00000000" w14:paraId="00000068">
            <w:pPr>
              <w:numPr>
                <w:ilvl w:val="0"/>
                <w:numId w:val="4"/>
              </w:numPr>
              <w:spacing w:line="288" w:lineRule="auto"/>
              <w:ind w:left="252" w:hanging="180"/>
              <w:rPr>
                <w:sz w:val="18"/>
                <w:szCs w:val="18"/>
              </w:rPr>
            </w:pPr>
            <w:r w:rsidDel="00000000" w:rsidR="00000000" w:rsidRPr="00000000">
              <w:rPr>
                <w:rFonts w:ascii="Verdana" w:cs="Verdana" w:eastAsia="Verdana" w:hAnsi="Verdana"/>
                <w:sz w:val="18"/>
                <w:szCs w:val="18"/>
                <w:rtl w:val="0"/>
              </w:rPr>
              <w:t xml:space="preserve">Na suvi cement</w:t>
            </w:r>
            <w:r w:rsidDel="00000000" w:rsidR="00000000" w:rsidRPr="00000000">
              <w:rPr>
                <w:rtl w:val="0"/>
              </w:rPr>
            </w:r>
          </w:p>
          <w:p w:rsidR="00000000" w:rsidDel="00000000" w:rsidP="00000000" w:rsidRDefault="00000000" w:rsidRPr="00000000" w14:paraId="00000069">
            <w:pPr>
              <w:spacing w:line="288" w:lineRule="auto"/>
              <w:rPr>
                <w:rFonts w:ascii="Verdana" w:cs="Verdana" w:eastAsia="Verdana" w:hAnsi="Verdana"/>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6A">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sati</w:t>
            </w:r>
            <w:r w:rsidDel="00000000" w:rsidR="00000000" w:rsidRPr="00000000">
              <w:rPr>
                <w:rtl w:val="0"/>
              </w:rPr>
            </w:r>
          </w:p>
        </w:tc>
        <w:tc>
          <w:tcPr>
            <w:vAlign w:val="center"/>
          </w:tcPr>
          <w:p w:rsidR="00000000" w:rsidDel="00000000" w:rsidP="00000000" w:rsidRDefault="00000000" w:rsidRPr="00000000" w14:paraId="0000006B">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6C">
            <w:pPr>
              <w:spacing w:line="288" w:lineRule="auto"/>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6D">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6-12</w:t>
            </w:r>
          </w:p>
          <w:p w:rsidR="00000000" w:rsidDel="00000000" w:rsidP="00000000" w:rsidRDefault="00000000" w:rsidRPr="00000000" w14:paraId="0000006E">
            <w:pPr>
              <w:spacing w:line="288" w:lineRule="auto"/>
              <w:jc w:val="center"/>
              <w:rPr>
                <w:rFonts w:ascii="Verdana" w:cs="Verdana" w:eastAsia="Verdana" w:hAnsi="Verdana"/>
                <w:sz w:val="18"/>
                <w:szCs w:val="18"/>
                <w:vertAlign w:val="baseline"/>
              </w:rPr>
            </w:pPr>
            <w:r w:rsidDel="00000000" w:rsidR="00000000" w:rsidRPr="00000000">
              <w:rPr>
                <w:rtl w:val="0"/>
              </w:rPr>
            </w:r>
          </w:p>
        </w:tc>
      </w:tr>
      <w:tr>
        <w:trPr>
          <w:cantSplit w:val="0"/>
          <w:trHeight w:val="321" w:hRule="atLeast"/>
          <w:tblHeader w:val="0"/>
        </w:trPr>
        <w:tc>
          <w:tcPr>
            <w:vAlign w:val="center"/>
          </w:tcPr>
          <w:p w:rsidR="00000000" w:rsidDel="00000000" w:rsidP="00000000" w:rsidRDefault="00000000" w:rsidRPr="00000000" w14:paraId="0000006F">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Nanošenje glavne membrane</w:t>
            </w:r>
            <w:r w:rsidDel="00000000" w:rsidR="00000000" w:rsidRPr="00000000">
              <w:rPr>
                <w:rtl w:val="0"/>
              </w:rPr>
            </w:r>
          </w:p>
        </w:tc>
        <w:tc>
          <w:tcPr>
            <w:vAlign w:val="center"/>
          </w:tcPr>
          <w:p w:rsidR="00000000" w:rsidDel="00000000" w:rsidP="00000000" w:rsidRDefault="00000000" w:rsidRPr="00000000" w14:paraId="00000070">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sati</w:t>
            </w:r>
            <w:r w:rsidDel="00000000" w:rsidR="00000000" w:rsidRPr="00000000">
              <w:rPr>
                <w:rtl w:val="0"/>
              </w:rPr>
            </w:r>
          </w:p>
        </w:tc>
        <w:tc>
          <w:tcPr>
            <w:vAlign w:val="center"/>
          </w:tcPr>
          <w:p w:rsidR="00000000" w:rsidDel="00000000" w:rsidP="00000000" w:rsidRDefault="00000000" w:rsidRPr="00000000" w14:paraId="00000071">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7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12-24</w:t>
            </w:r>
          </w:p>
        </w:tc>
      </w:tr>
      <w:tr>
        <w:trPr>
          <w:cantSplit w:val="0"/>
          <w:trHeight w:val="215" w:hRule="atLeast"/>
          <w:tblHeader w:val="0"/>
        </w:trPr>
        <w:tc>
          <w:tcPr>
            <w:vAlign w:val="center"/>
          </w:tcPr>
          <w:p w:rsidR="00000000" w:rsidDel="00000000" w:rsidP="00000000" w:rsidRDefault="00000000" w:rsidRPr="00000000" w14:paraId="00000073">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Adhe</w:t>
            </w:r>
            <w:r w:rsidDel="00000000" w:rsidR="00000000" w:rsidRPr="00000000">
              <w:rPr>
                <w:rFonts w:ascii="Verdana" w:cs="Verdana" w:eastAsia="Verdana" w:hAnsi="Verdana"/>
                <w:sz w:val="18"/>
                <w:szCs w:val="18"/>
                <w:rtl w:val="0"/>
              </w:rPr>
              <w:t xml:space="preserve">zija na cement</w:t>
            </w:r>
            <w:r w:rsidDel="00000000" w:rsidR="00000000" w:rsidRPr="00000000">
              <w:rPr>
                <w:rtl w:val="0"/>
              </w:rPr>
            </w:r>
          </w:p>
        </w:tc>
        <w:tc>
          <w:tcPr>
            <w:vAlign w:val="center"/>
          </w:tcPr>
          <w:p w:rsidR="00000000" w:rsidDel="00000000" w:rsidP="00000000" w:rsidRDefault="00000000" w:rsidRPr="00000000" w14:paraId="00000074">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MPa</w:t>
            </w:r>
          </w:p>
        </w:tc>
        <w:tc>
          <w:tcPr>
            <w:vAlign w:val="center"/>
          </w:tcPr>
          <w:p w:rsidR="00000000" w:rsidDel="00000000" w:rsidP="00000000" w:rsidRDefault="00000000" w:rsidRPr="00000000" w14:paraId="0000007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D1640</w:t>
            </w:r>
          </w:p>
        </w:tc>
        <w:tc>
          <w:tcPr>
            <w:vAlign w:val="center"/>
          </w:tcPr>
          <w:p w:rsidR="00000000" w:rsidDel="00000000" w:rsidP="00000000" w:rsidRDefault="00000000" w:rsidRPr="00000000" w14:paraId="0000007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&gt; 4</w:t>
            </w:r>
          </w:p>
        </w:tc>
      </w:tr>
    </w:tbl>
    <w:p w:rsidR="00000000" w:rsidDel="00000000" w:rsidP="00000000" w:rsidRDefault="00000000" w:rsidRPr="00000000" w14:paraId="00000077">
      <w:pPr>
        <w:pBdr>
          <w:bottom w:color="000000" w:space="1" w:sz="12" w:val="single"/>
        </w:pBdr>
        <w:spacing w:line="288" w:lineRule="auto"/>
        <w:rPr>
          <w:rFonts w:ascii="Verdana" w:cs="Verdana" w:eastAsia="Verdana" w:hAnsi="Verdana"/>
          <w:sz w:val="14"/>
          <w:szCs w:val="14"/>
          <w:vertAlign w:val="baseline"/>
        </w:rPr>
      </w:pPr>
      <w:r w:rsidDel="00000000" w:rsidR="00000000" w:rsidRPr="00000000">
        <w:rPr>
          <w:rtl w:val="0"/>
        </w:rPr>
      </w:r>
    </w:p>
    <w:p w:rsidR="00000000" w:rsidDel="00000000" w:rsidP="00000000" w:rsidRDefault="00000000" w:rsidRPr="00000000" w14:paraId="00000078">
      <w:pPr>
        <w:pBdr>
          <w:bottom w:color="000000" w:space="1" w:sz="12" w:val="single"/>
        </w:pBdr>
        <w:spacing w:line="288" w:lineRule="auto"/>
        <w:rPr>
          <w:rFonts w:ascii="Verdana" w:cs="Verdana" w:eastAsia="Verdana" w:hAnsi="Verdana"/>
          <w:sz w:val="14"/>
          <w:szCs w:val="14"/>
          <w:vertAlign w:val="baseline"/>
        </w:rPr>
      </w:pPr>
      <w:r w:rsidDel="00000000" w:rsidR="00000000" w:rsidRPr="00000000">
        <w:rPr>
          <w:rtl w:val="0"/>
        </w:rPr>
      </w:r>
    </w:p>
    <w:p w:rsidR="00000000" w:rsidDel="00000000" w:rsidP="00000000" w:rsidRDefault="00000000" w:rsidRPr="00000000" w14:paraId="00000079">
      <w:pPr>
        <w:pBdr>
          <w:bottom w:color="000000" w:space="1" w:sz="12" w:val="single"/>
        </w:pBdr>
        <w:spacing w:line="288" w:lineRule="auto"/>
        <w:rPr>
          <w:rFonts w:ascii="Verdana" w:cs="Verdana" w:eastAsia="Verdana" w:hAnsi="Verdana"/>
          <w:sz w:val="14"/>
          <w:szCs w:val="14"/>
          <w:vertAlign w:val="baseline"/>
        </w:rPr>
      </w:pPr>
      <w:r w:rsidDel="00000000" w:rsidR="00000000" w:rsidRPr="00000000">
        <w:rPr>
          <w:rtl w:val="0"/>
        </w:rPr>
      </w:r>
    </w:p>
    <w:p w:rsidR="00000000" w:rsidDel="00000000" w:rsidP="00000000" w:rsidRDefault="00000000" w:rsidRPr="00000000" w14:paraId="0000007A">
      <w:pPr>
        <w:pBdr>
          <w:bottom w:color="000000" w:space="1" w:sz="12" w:val="single"/>
        </w:pBdr>
        <w:spacing w:line="288" w:lineRule="auto"/>
        <w:rPr>
          <w:rFonts w:ascii="Verdana" w:cs="Verdana" w:eastAsia="Verdana" w:hAnsi="Verdana"/>
          <w:sz w:val="14"/>
          <w:szCs w:val="14"/>
          <w:vertAlign w:val="baseline"/>
        </w:rPr>
      </w:pPr>
      <w:r w:rsidDel="00000000" w:rsidR="00000000" w:rsidRPr="00000000">
        <w:rPr>
          <w:rtl w:val="0"/>
        </w:rPr>
      </w:r>
    </w:p>
    <w:p w:rsidR="00000000" w:rsidDel="00000000" w:rsidP="00000000" w:rsidRDefault="00000000" w:rsidRPr="00000000" w14:paraId="0000007B">
      <w:pPr>
        <w:pBdr>
          <w:bottom w:color="000000" w:space="1" w:sz="12" w:val="single"/>
        </w:pBdr>
        <w:spacing w:line="288" w:lineRule="auto"/>
        <w:rPr>
          <w:rFonts w:ascii="Verdana" w:cs="Verdana" w:eastAsia="Verdana" w:hAnsi="Verdana"/>
          <w:sz w:val="14"/>
          <w:szCs w:val="14"/>
          <w:vertAlign w:val="baseline"/>
        </w:rPr>
      </w:pPr>
      <w:r w:rsidDel="00000000" w:rsidR="00000000" w:rsidRPr="00000000">
        <w:rPr>
          <w:rtl w:val="0"/>
        </w:rPr>
      </w:r>
    </w:p>
    <w:p w:rsidR="00000000" w:rsidDel="00000000" w:rsidP="00000000" w:rsidRDefault="00000000" w:rsidRPr="00000000" w14:paraId="0000007C">
      <w:pP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7D">
      <w:pPr>
        <w:tabs>
          <w:tab w:val="left" w:pos="1304"/>
        </w:tabs>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ab/>
      </w:r>
    </w:p>
    <w:tbl>
      <w:tblPr>
        <w:tblStyle w:val="Table14"/>
        <w:tblW w:w="71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73"/>
        <w:tblGridChange w:id="0">
          <w:tblGrid>
            <w:gridCol w:w="71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E">
            <w:pPr>
              <w:spacing w:line="288" w:lineRule="auto"/>
              <w:jc w:val="center"/>
              <w:rPr>
                <w:rFonts w:ascii="Verdana" w:cs="Verdana" w:eastAsia="Verdana" w:hAnsi="Verdana"/>
                <w:sz w:val="18"/>
                <w:szCs w:val="1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ALCHIMICA S.A.</w:t>
            </w:r>
            <w:r w:rsidDel="00000000" w:rsidR="00000000" w:rsidRPr="00000000">
              <w:rPr>
                <w:rtl w:val="0"/>
              </w:rPr>
            </w:r>
          </w:p>
          <w:p w:rsidR="00000000" w:rsidDel="00000000" w:rsidP="00000000" w:rsidRDefault="00000000" w:rsidRPr="00000000" w14:paraId="00000081">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7 Lampsakou, Athens-GREECE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2085-CPR-061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EN 1504-2:2004</w:t>
            </w:r>
          </w:p>
          <w:p w:rsidR="00000000" w:rsidDel="00000000" w:rsidP="00000000" w:rsidRDefault="00000000" w:rsidRPr="00000000" w14:paraId="00000084">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2085</w:t>
            </w:r>
          </w:p>
          <w:p w:rsidR="00000000" w:rsidDel="00000000" w:rsidP="00000000" w:rsidRDefault="00000000" w:rsidRPr="00000000" w14:paraId="0000008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MICROSEALER-50</w:t>
            </w:r>
          </w:p>
          <w:p w:rsidR="00000000" w:rsidDel="00000000" w:rsidP="00000000" w:rsidRDefault="00000000" w:rsidRPr="00000000" w14:paraId="0000008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Concrete Surface Protection Systems-Coating</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www.alchimica.com</w:t>
            </w:r>
          </w:p>
        </w:tc>
      </w:tr>
    </w:tbl>
    <w:p w:rsidR="00000000" w:rsidDel="00000000" w:rsidP="00000000" w:rsidRDefault="00000000" w:rsidRPr="00000000" w14:paraId="00000088">
      <w:pPr>
        <w:tabs>
          <w:tab w:val="left" w:pos="1304"/>
        </w:tabs>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89">
      <w:pPr>
        <w:tabs>
          <w:tab w:val="left" w:pos="1304"/>
        </w:tabs>
        <w:rPr>
          <w:rFonts w:ascii="Verdana" w:cs="Verdana" w:eastAsia="Verdana" w:hAnsi="Verdana"/>
          <w:sz w:val="18"/>
          <w:szCs w:val="18"/>
          <w:vertAlign w:val="baseline"/>
        </w:rPr>
      </w:pPr>
      <w:r w:rsidDel="00000000" w:rsidR="00000000" w:rsidRPr="00000000">
        <w:rPr>
          <w:rtl w:val="0"/>
        </w:rPr>
      </w:r>
    </w:p>
    <w:tbl>
      <w:tblPr>
        <w:tblStyle w:val="Table15"/>
        <w:tblW w:w="8937.0" w:type="dxa"/>
        <w:jc w:val="left"/>
        <w:tblInd w:w="817.0" w:type="dxa"/>
        <w:tblLayout w:type="fixed"/>
        <w:tblLook w:val="0000"/>
      </w:tblPr>
      <w:tblGrid>
        <w:gridCol w:w="4325"/>
        <w:gridCol w:w="2449"/>
        <w:gridCol w:w="2163"/>
        <w:tblGridChange w:id="0">
          <w:tblGrid>
            <w:gridCol w:w="4325"/>
            <w:gridCol w:w="2449"/>
            <w:gridCol w:w="2163"/>
          </w:tblGrid>
        </w:tblGridChange>
      </w:tblGrid>
      <w:tr>
        <w:trPr>
          <w:cantSplit w:val="0"/>
          <w:trHeight w:val="281" w:hRule="atLeast"/>
          <w:tblHeader w:val="0"/>
        </w:trPr>
        <w:tc>
          <w:tcPr>
            <w:tcBorders>
              <w:top w:color="000000" w:space="0" w:sz="12" w:val="single"/>
              <w:left w:color="000000" w:space="0" w:sz="12" w:val="single"/>
              <w:bottom w:color="000000" w:space="0" w:sz="12"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rtl w:val="0"/>
              </w:rPr>
              <w:t xml:space="preserve">BITNE KARAKTERISTIKE</w:t>
            </w:r>
            <w:r w:rsidDel="00000000" w:rsidR="00000000" w:rsidRPr="00000000">
              <w:rPr>
                <w:rtl w:val="0"/>
              </w:rPr>
            </w:r>
          </w:p>
        </w:tc>
        <w:tc>
          <w:tcPr>
            <w:tcBorders>
              <w:top w:color="000000" w:space="0" w:sz="12" w:val="single"/>
              <w:left w:color="000000" w:space="0" w:sz="4" w:val="single"/>
              <w:bottom w:color="000000" w:space="0" w:sz="12"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Perform</w:t>
            </w:r>
            <w:r w:rsidDel="00000000" w:rsidR="00000000" w:rsidRPr="00000000">
              <w:rPr>
                <w:rFonts w:ascii="Verdana" w:cs="Verdana" w:eastAsia="Verdana" w:hAnsi="Verdana"/>
                <w:b w:val="1"/>
                <w:sz w:val="18"/>
                <w:szCs w:val="18"/>
                <w:rtl w:val="0"/>
              </w:rPr>
              <w:t xml:space="preserve">anse</w:t>
            </w:r>
            <w:r w:rsidDel="00000000" w:rsidR="00000000" w:rsidRPr="00000000">
              <w:rPr>
                <w:rtl w:val="0"/>
              </w:rPr>
            </w:r>
          </w:p>
        </w:tc>
        <w:tc>
          <w:tcPr>
            <w:tcBorders>
              <w:top w:color="000000" w:space="0" w:sz="12" w:val="single"/>
              <w:left w:color="000000" w:space="0" w:sz="4" w:val="single"/>
              <w:bottom w:color="000000" w:space="0" w:sz="8" w:val="single"/>
              <w:right w:color="000000" w:space="0" w:sz="12" w:val="single"/>
            </w:tcBorders>
            <w:vAlign w:val="center"/>
          </w:tcPr>
          <w:p w:rsidR="00000000" w:rsidDel="00000000" w:rsidP="00000000" w:rsidRDefault="00000000" w:rsidRPr="00000000" w14:paraId="0000008C">
            <w:pPr>
              <w:jc w:val="center"/>
              <w:rPr>
                <w:rFonts w:ascii="Verdana" w:cs="Verdana" w:eastAsia="Verdana" w:hAnsi="Verdana"/>
                <w:b w:val="0"/>
                <w:vertAlign w:val="baseline"/>
              </w:rPr>
            </w:pPr>
            <w:r w:rsidDel="00000000" w:rsidR="00000000" w:rsidRPr="00000000">
              <w:rPr>
                <w:rFonts w:ascii="Verdana" w:cs="Verdana" w:eastAsia="Verdana" w:hAnsi="Verdana"/>
                <w:b w:val="1"/>
                <w:vertAlign w:val="baseline"/>
                <w:rtl w:val="0"/>
              </w:rPr>
              <w:t xml:space="preserve">Harmonized technical</w:t>
            </w:r>
            <w:r w:rsidDel="00000000" w:rsidR="00000000" w:rsidRPr="00000000">
              <w:rPr>
                <w:rtl w:val="0"/>
              </w:rPr>
            </w:r>
          </w:p>
          <w:p w:rsidR="00000000" w:rsidDel="00000000" w:rsidP="00000000" w:rsidRDefault="00000000" w:rsidRPr="00000000" w14:paraId="0000008D">
            <w:pPr>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vertAlign w:val="baseline"/>
                <w:rtl w:val="0"/>
              </w:rPr>
              <w:t xml:space="preserve">specification</w:t>
            </w:r>
            <w:r w:rsidDel="00000000" w:rsidR="00000000" w:rsidRPr="00000000">
              <w:rPr>
                <w:rtl w:val="0"/>
              </w:rPr>
            </w:r>
          </w:p>
        </w:tc>
      </w:tr>
      <w:tr>
        <w:trPr>
          <w:cantSplit w:val="1"/>
          <w:trHeight w:val="281" w:hRule="atLeast"/>
          <w:tblHeader w:val="0"/>
        </w:trPr>
        <w:tc>
          <w:tcPr>
            <w:tcBorders>
              <w:top w:color="000000" w:space="0" w:sz="12" w:val="single"/>
              <w:left w:color="000000" w:space="0" w:sz="12"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CO</w:t>
            </w:r>
            <w:r w:rsidDel="00000000" w:rsidR="00000000" w:rsidRPr="00000000">
              <w:rPr>
                <w:rFonts w:ascii="Verdana" w:cs="Verdana" w:eastAsia="Verdana" w:hAnsi="Verdana"/>
                <w:sz w:val="18"/>
                <w:szCs w:val="18"/>
                <w:vertAlign w:val="subscript"/>
                <w:rtl w:val="0"/>
              </w:rPr>
              <w:t xml:space="preserve">2 </w:t>
            </w:r>
            <w:r w:rsidDel="00000000" w:rsidR="00000000" w:rsidRPr="00000000">
              <w:rPr>
                <w:rFonts w:ascii="Verdana" w:cs="Verdana" w:eastAsia="Verdana" w:hAnsi="Verdana"/>
                <w:sz w:val="18"/>
                <w:szCs w:val="18"/>
                <w:rtl w:val="0"/>
              </w:rPr>
              <w:t xml:space="preserve">propustljivost</w:t>
            </w:r>
            <w:r w:rsidDel="00000000" w:rsidR="00000000" w:rsidRPr="00000000">
              <w:rPr>
                <w:rtl w:val="0"/>
              </w:rPr>
            </w:r>
          </w:p>
        </w:tc>
        <w:tc>
          <w:tcPr>
            <w:tcBorders>
              <w:top w:color="000000" w:space="0" w:sz="12"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&gt;50 m</w:t>
            </w:r>
          </w:p>
        </w:tc>
        <w:tc>
          <w:tcPr>
            <w:vMerge w:val="restart"/>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090">
            <w:pPr>
              <w:spacing w:line="288" w:lineRule="auto"/>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1">
            <w:pPr>
              <w:spacing w:line="288" w:lineRule="auto"/>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2">
            <w:pPr>
              <w:spacing w:line="288" w:lineRule="auto"/>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3">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EN 1504-2:2004</w:t>
            </w:r>
          </w:p>
          <w:p w:rsidR="00000000" w:rsidDel="00000000" w:rsidP="00000000" w:rsidRDefault="00000000" w:rsidRPr="00000000" w14:paraId="00000094">
            <w:pPr>
              <w:jc w:val="center"/>
              <w:rPr>
                <w:rFonts w:ascii="Verdana" w:cs="Verdana" w:eastAsia="Verdana" w:hAnsi="Verdana"/>
                <w:sz w:val="18"/>
                <w:szCs w:val="18"/>
                <w:vertAlign w:val="baseline"/>
              </w:rPr>
            </w:pPr>
            <w:r w:rsidDel="00000000" w:rsidR="00000000" w:rsidRPr="00000000">
              <w:rPr>
                <w:rtl w:val="0"/>
              </w:rPr>
            </w:r>
          </w:p>
        </w:tc>
      </w:tr>
      <w:tr>
        <w:trPr>
          <w:cantSplit w:val="1"/>
          <w:trHeight w:val="511" w:hRule="atLeast"/>
          <w:tblHeader w:val="0"/>
        </w:trPr>
        <w:tc>
          <w:tcPr>
            <w:tcBorders>
              <w:top w:color="000000" w:space="0" w:sz="4" w:val="single"/>
              <w:left w:color="000000" w:space="0" w:sz="12"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5">
            <w:pP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Propustljivost na vodenu paru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6">
            <w:pPr>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97">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4,4 m</w:t>
            </w:r>
          </w:p>
          <w:p w:rsidR="00000000" w:rsidDel="00000000" w:rsidP="00000000" w:rsidRDefault="00000000" w:rsidRPr="00000000" w14:paraId="00000098">
            <w:pPr>
              <w:jc w:val="center"/>
              <w:rPr>
                <w:rFonts w:ascii="Verdana" w:cs="Verdana" w:eastAsia="Verdana" w:hAnsi="Verdana"/>
                <w:sz w:val="18"/>
                <w:szCs w:val="18"/>
                <w:vertAlign w:val="baseline"/>
              </w:rPr>
            </w:pPr>
            <w:r w:rsidDel="00000000" w:rsidR="00000000" w:rsidRPr="00000000">
              <w:rPr>
                <w:rtl w:val="0"/>
              </w:rPr>
            </w:r>
          </w:p>
        </w:tc>
        <w:tc>
          <w:tcPr>
            <w:vMerge w:val="continue"/>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r>
        <w:trPr>
          <w:cantSplit w:val="1"/>
          <w:trHeight w:val="281" w:hRule="atLeast"/>
          <w:tblHeader w:val="0"/>
        </w:trPr>
        <w:tc>
          <w:tcPr>
            <w:tcBorders>
              <w:top w:color="000000" w:space="0" w:sz="4" w:val="single"/>
              <w:left w:color="000000" w:space="0" w:sz="12"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Sorptivnost i propuštanje vode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0,005 kg/m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Fonts w:ascii="Verdana" w:cs="Verdana" w:eastAsia="Verdana" w:hAnsi="Verdana"/>
                <w:sz w:val="18"/>
                <w:szCs w:val="18"/>
                <w:vertAlign w:val="baseline"/>
                <w:rtl w:val="0"/>
              </w:rPr>
              <w:t xml:space="preserve">h</w:t>
            </w:r>
            <w:r w:rsidDel="00000000" w:rsidR="00000000" w:rsidRPr="00000000">
              <w:rPr>
                <w:rFonts w:ascii="Verdana" w:cs="Verdana" w:eastAsia="Verdana" w:hAnsi="Verdana"/>
                <w:sz w:val="18"/>
                <w:szCs w:val="18"/>
                <w:vertAlign w:val="superscript"/>
                <w:rtl w:val="0"/>
              </w:rPr>
              <w:t xml:space="preserve">0.5</w:t>
            </w:r>
            <w:r w:rsidDel="00000000" w:rsidR="00000000" w:rsidRPr="00000000">
              <w:rPr>
                <w:rtl w:val="0"/>
              </w:rPr>
            </w:r>
          </w:p>
        </w:tc>
        <w:tc>
          <w:tcPr>
            <w:vMerge w:val="continue"/>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r>
        <w:trPr>
          <w:cantSplit w:val="1"/>
          <w:trHeight w:val="240" w:hRule="atLeast"/>
          <w:tblHeader w:val="0"/>
        </w:trPr>
        <w:tc>
          <w:tcPr>
            <w:tcBorders>
              <w:top w:color="000000" w:space="0" w:sz="4" w:val="single"/>
              <w:left w:color="000000" w:space="0" w:sz="12"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D">
            <w:pP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Snaga adhezije prilikom testa za skidanje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E">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4,1 N/mm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tl w:val="0"/>
              </w:rPr>
            </w:r>
          </w:p>
        </w:tc>
        <w:tc>
          <w:tcPr>
            <w:vMerge w:val="continue"/>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r>
        <w:trPr>
          <w:cantSplit w:val="1"/>
          <w:trHeight w:val="210" w:hRule="atLeast"/>
          <w:tblHeader w:val="0"/>
        </w:trPr>
        <w:tc>
          <w:tcPr>
            <w:tcBorders>
              <w:top w:color="000000" w:space="0" w:sz="4" w:val="single"/>
              <w:left w:color="000000" w:space="0" w:sz="12"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0">
            <w:pP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Otpornost na habanje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1">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NPD</w:t>
            </w:r>
          </w:p>
        </w:tc>
        <w:tc>
          <w:tcPr>
            <w:vMerge w:val="continue"/>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r>
        <w:trPr>
          <w:cantSplit w:val="1"/>
          <w:trHeight w:val="216" w:hRule="atLeast"/>
          <w:tblHeader w:val="0"/>
        </w:trPr>
        <w:tc>
          <w:tcPr>
            <w:tcBorders>
              <w:top w:color="000000" w:space="0" w:sz="4" w:val="single"/>
              <w:left w:color="000000" w:space="0" w:sz="12"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3">
            <w:pP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Otpornost na udar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4">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NPD</w:t>
            </w:r>
          </w:p>
        </w:tc>
        <w:tc>
          <w:tcPr>
            <w:vMerge w:val="continue"/>
            <w:tcBorders>
              <w:top w:color="000000" w:space="0" w:sz="12" w:val="single"/>
              <w:left w:color="000000" w:space="0" w:sz="4" w:val="single"/>
              <w:right w:color="000000" w:space="0" w:sz="12" w:val="single"/>
            </w:tcBorders>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r>
        <w:trPr>
          <w:cantSplit w:val="1"/>
          <w:trHeight w:val="281" w:hRule="atLeast"/>
          <w:tblHeader w:val="0"/>
        </w:trPr>
        <w:tc>
          <w:tcPr>
            <w:tcBorders>
              <w:top w:color="000000" w:space="0" w:sz="4" w:val="single"/>
              <w:left w:color="000000" w:space="0" w:sz="12"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Reakcija na vatru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7">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Euroclass F</w:t>
            </w:r>
          </w:p>
        </w:tc>
        <w:tc>
          <w:tcPr>
            <w:vMerge w:val="restart"/>
            <w:tcBorders>
              <w:left w:color="000000" w:space="0" w:sz="4" w:val="single"/>
              <w:right w:color="000000" w:space="0" w:sz="12" w:val="single"/>
            </w:tcBorders>
            <w:vAlign w:val="center"/>
          </w:tcPr>
          <w:p w:rsidR="00000000" w:rsidDel="00000000" w:rsidP="00000000" w:rsidRDefault="00000000" w:rsidRPr="00000000" w14:paraId="000000A8">
            <w:pPr>
              <w:jc w:val="center"/>
              <w:rPr>
                <w:rFonts w:ascii="Verdana" w:cs="Verdana" w:eastAsia="Verdana" w:hAnsi="Verdana"/>
                <w:sz w:val="18"/>
                <w:szCs w:val="18"/>
                <w:vertAlign w:val="baseline"/>
              </w:rPr>
            </w:pPr>
            <w:r w:rsidDel="00000000" w:rsidR="00000000" w:rsidRPr="00000000">
              <w:rPr>
                <w:rtl w:val="0"/>
              </w:rPr>
            </w:r>
          </w:p>
        </w:tc>
      </w:tr>
      <w:tr>
        <w:trPr>
          <w:cantSplit w:val="1"/>
          <w:trHeight w:val="406" w:hRule="atLeast"/>
          <w:tblHeader w:val="0"/>
        </w:trPr>
        <w:tc>
          <w:tcPr>
            <w:tcBorders>
              <w:top w:color="000000" w:space="0" w:sz="4" w:val="single"/>
              <w:left w:color="000000" w:space="0" w:sz="12" w:val="single"/>
              <w:bottom w:color="000000" w:space="0" w:sz="12"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Opasne supstance</w:t>
            </w:r>
            <w:r w:rsidDel="00000000" w:rsidR="00000000" w:rsidRPr="00000000">
              <w:rPr>
                <w:rtl w:val="0"/>
              </w:rPr>
            </w:r>
          </w:p>
        </w:tc>
        <w:tc>
          <w:tcPr>
            <w:tcBorders>
              <w:top w:color="000000" w:space="0" w:sz="4" w:val="single"/>
              <w:left w:color="000000" w:space="0" w:sz="4" w:val="single"/>
              <w:bottom w:color="000000" w:space="0" w:sz="12"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U skladu sa </w:t>
            </w:r>
            <w:r w:rsidDel="00000000" w:rsidR="00000000" w:rsidRPr="00000000">
              <w:rPr>
                <w:rFonts w:ascii="Verdana" w:cs="Verdana" w:eastAsia="Verdana" w:hAnsi="Verdana"/>
                <w:sz w:val="18"/>
                <w:szCs w:val="18"/>
                <w:vertAlign w:val="baseline"/>
                <w:rtl w:val="0"/>
              </w:rPr>
              <w:t xml:space="preserve">5.3</w:t>
            </w:r>
          </w:p>
        </w:tc>
        <w:tc>
          <w:tcPr>
            <w:vMerge w:val="continue"/>
            <w:tcBorders>
              <w:left w:color="000000" w:space="0" w:sz="4" w:val="single"/>
              <w:right w:color="000000" w:space="0" w:sz="12"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c>
      </w:tr>
    </w:tbl>
    <w:p w:rsidR="00000000" w:rsidDel="00000000" w:rsidP="00000000" w:rsidRDefault="00000000" w:rsidRPr="00000000" w14:paraId="000000AC">
      <w:pPr>
        <w:tabs>
          <w:tab w:val="left" w:pos="1304"/>
        </w:tabs>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D">
      <w:pPr>
        <w:tabs>
          <w:tab w:val="left" w:pos="1304"/>
        </w:tabs>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E">
      <w:pPr>
        <w:tabs>
          <w:tab w:val="left" w:pos="1304"/>
        </w:tabs>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AF">
      <w:pPr>
        <w:pBdr>
          <w:bottom w:color="000000" w:space="1" w:sz="12" w:val="single"/>
        </w:pBdr>
        <w:spacing w:line="288" w:lineRule="auto"/>
        <w:rPr>
          <w:rFonts w:ascii="Verdana" w:cs="Verdana" w:eastAsia="Verdana" w:hAnsi="Verdana"/>
          <w:sz w:val="14"/>
          <w:szCs w:val="14"/>
          <w:vertAlign w:val="baseline"/>
        </w:rPr>
      </w:pPr>
      <w:r w:rsidDel="00000000" w:rsidR="00000000" w:rsidRPr="00000000">
        <w:rPr>
          <w:rtl w:val="0"/>
        </w:rPr>
      </w:r>
    </w:p>
    <w:p w:rsidR="00000000" w:rsidDel="00000000" w:rsidP="00000000" w:rsidRDefault="00000000" w:rsidRPr="00000000" w14:paraId="000000B0">
      <w:pPr>
        <w:rPr>
          <w:rFonts w:ascii="Verdana" w:cs="Verdana" w:eastAsia="Verdana" w:hAnsi="Verdana"/>
          <w:b w:val="0"/>
          <w:sz w:val="14"/>
          <w:szCs w:val="14"/>
          <w:vertAlign w:val="baseline"/>
        </w:rPr>
      </w:pPr>
      <w:r w:rsidDel="00000000" w:rsidR="00000000" w:rsidRPr="00000000">
        <w:rPr>
          <w:rFonts w:ascii="Verdana" w:cs="Verdana" w:eastAsia="Verdana" w:hAnsi="Verdana"/>
          <w:sz w:val="14"/>
          <w:szCs w:val="14"/>
          <w:vertAlign w:val="baseline"/>
          <w:rtl w:val="0"/>
        </w:rPr>
        <w:t xml:space="preserve">NONE OF OUR PUBLISHED INSTRUCTIONS AND SPECIFICATIONS, IN WRITING OR OTHERWISE, ARE BINDING EITHER IN GENERAL OR WITH RESPECT TO ANY THIRD PARTY RIGHTS, OR DO THEY RELIEVE INTERESTED PARTIES OF THEIR DUTY TO SUBJECT THE PRODUCT TO AN ADEQUATE EXAMINATION OF ITS SUITABILITY.  IN NO EVENT WILL ALCHIMICA</w:t>
      </w:r>
      <w:r w:rsidDel="00000000" w:rsidR="00000000" w:rsidRPr="00000000">
        <w:rPr>
          <w:rFonts w:ascii="Verdana" w:cs="Verdana" w:eastAsia="Verdana" w:hAnsi="Verdana"/>
          <w:sz w:val="14"/>
          <w:szCs w:val="14"/>
          <w:vertAlign w:val="superscript"/>
          <w:rtl w:val="0"/>
        </w:rPr>
        <w:t xml:space="preserve">TM</w:t>
      </w:r>
      <w:r w:rsidDel="00000000" w:rsidR="00000000" w:rsidRPr="00000000">
        <w:rPr>
          <w:rFonts w:ascii="Verdana" w:cs="Verdana" w:eastAsia="Verdana" w:hAnsi="Verdana"/>
          <w:sz w:val="14"/>
          <w:szCs w:val="14"/>
          <w:vertAlign w:val="baseline"/>
          <w:rtl w:val="0"/>
        </w:rPr>
        <w:t xml:space="preserve"> S.A. BE RESPONSIBLE FOR DAMAGES OF ANY NATURE, WHATSOEVER, RESULTING FROM THE USE OF OR RELIANCE UPON INFORMATION OR THE PRODUCT TO WHICH INFORMATION REFERS. ALCHIMICA S.A. RESERVES THE RIGHT TO CHANGE AT ANY TIME THE PROPERTIES OF ITS PRODUCTS. PLEASE REFER TO THE CURRENT VERSION OF THE TECHNICAL DATA SHEET, AVAILABLE FROM OUR WEB SITE </w:t>
      </w:r>
      <w:hyperlink r:id="rId10">
        <w:r w:rsidDel="00000000" w:rsidR="00000000" w:rsidRPr="00000000">
          <w:rPr>
            <w:rFonts w:ascii="Verdana" w:cs="Verdana" w:eastAsia="Verdana" w:hAnsi="Verdana"/>
            <w:color w:val="0000ff"/>
            <w:sz w:val="14"/>
            <w:szCs w:val="14"/>
            <w:u w:val="single"/>
            <w:vertAlign w:val="baseline"/>
            <w:rtl w:val="0"/>
          </w:rPr>
          <w:t xml:space="preserve">WWW.ALCHIMICA.COM</w:t>
        </w:r>
      </w:hyperlink>
      <w:r w:rsidDel="00000000" w:rsidR="00000000" w:rsidRPr="00000000">
        <w:rPr>
          <w:rtl w:val="0"/>
        </w:rPr>
      </w:r>
    </w:p>
    <w:p w:rsidR="00000000" w:rsidDel="00000000" w:rsidP="00000000" w:rsidRDefault="00000000" w:rsidRPr="00000000" w14:paraId="000000B1">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_____________________________________________________________________</w:t>
      </w:r>
    </w:p>
    <w:p w:rsidR="00000000" w:rsidDel="00000000" w:rsidP="00000000" w:rsidRDefault="00000000" w:rsidRPr="00000000" w14:paraId="000000B2">
      <w:pPr>
        <w:spacing w:line="288" w:lineRule="auto"/>
        <w:rPr>
          <w:rFonts w:ascii="Verdana" w:cs="Verdana" w:eastAsia="Verdana" w:hAnsi="Verdana"/>
          <w:sz w:val="18"/>
          <w:szCs w:val="18"/>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80010</wp:posOffset>
            </wp:positionV>
            <wp:extent cx="6276975" cy="638175"/>
            <wp:effectExtent b="0" l="0" r="0" t="0"/>
            <wp:wrapNone/>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276975" cy="638175"/>
                    </a:xfrm>
                    <a:prstGeom prst="rect"/>
                    <a:ln/>
                  </pic:spPr>
                </pic:pic>
              </a:graphicData>
            </a:graphic>
          </wp:anchor>
        </w:drawing>
      </w:r>
    </w:p>
    <w:p w:rsidR="00000000" w:rsidDel="00000000" w:rsidP="00000000" w:rsidRDefault="00000000" w:rsidRPr="00000000" w14:paraId="000000B3">
      <w:pPr>
        <w:spacing w:line="288"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B4">
      <w:pPr>
        <w:tabs>
          <w:tab w:val="left" w:pos="1304"/>
        </w:tabs>
        <w:rPr>
          <w:rFonts w:ascii="Verdana" w:cs="Verdana" w:eastAsia="Verdana" w:hAnsi="Verdana"/>
          <w:sz w:val="18"/>
          <w:szCs w:val="18"/>
          <w:vertAlign w:val="baseline"/>
        </w:rPr>
      </w:pPr>
      <w:r w:rsidDel="00000000" w:rsidR="00000000" w:rsidRPr="00000000">
        <w:rPr>
          <w:rtl w:val="0"/>
        </w:rPr>
      </w:r>
    </w:p>
    <w:sectPr>
      <w:type w:val="continuous"/>
      <w:pgSz w:h="16838" w:w="11906" w:orient="portrait"/>
      <w:pgMar w:bottom="1440" w:top="1440" w:left="1080" w:right="92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widowControl w:val="1"/>
      <w:tabs>
        <w:tab w:val="left" w:pos="2700"/>
        <w:tab w:val="right" w:pos="9923"/>
      </w:tabs>
      <w:ind w:right="-23"/>
      <w:jc w:val="right"/>
      <w:rPr>
        <w:color w:val="000000"/>
        <w:sz w:val="22"/>
        <w:szCs w:val="22"/>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Certified quality, environmental and occupational health &amp; safety management systems:</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ISO 9001/14001 &amp; ISO 45001.</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30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MICROSEALER-50/EE/19-03-2020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bl>
    <w:tblPr>
      <w:tblStyle w:val="Table16"/>
      <w:tblW w:w="9924.0" w:type="dxa"/>
      <w:jc w:val="left"/>
      <w:tblInd w:w="108.0" w:type="pc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668"/>
      <w:gridCol w:w="256"/>
      <w:tblGridChange w:id="0">
        <w:tblGrid>
          <w:gridCol w:w="9668"/>
          <w:gridCol w:w="256"/>
        </w:tblGrid>
      </w:tblGridChange>
    </w:tblGrid>
    <w:tr>
      <w:trPr>
        <w:cantSplit w:val="0"/>
        <w:trHeight w:val="304" w:hRule="atLeast"/>
        <w:tblHeader w:val="0"/>
      </w:trPr>
      <w:tc>
        <w:tcPr>
          <w:gridSpan w:val="2"/>
          <w:vAlign w:val="top"/>
        </w:tcPr>
        <w:p w:rsidR="00000000" w:rsidDel="00000000" w:rsidP="00000000" w:rsidRDefault="00000000" w:rsidRPr="00000000" w14:paraId="000000B6">
          <w:pPr>
            <w:widowControl w:val="1"/>
            <w:ind w:left="-108" w:right="-108" w:firstLine="0"/>
            <w:jc w:val="right"/>
            <w:rPr>
              <w:rFonts w:ascii="Verdana" w:cs="Verdana" w:eastAsia="Verdana" w:hAnsi="Verdana"/>
              <w:sz w:val="20"/>
              <w:szCs w:val="20"/>
              <w:vertAlign w:val="baseline"/>
            </w:rPr>
          </w:pPr>
          <w:r w:rsidDel="00000000" w:rsidR="00000000" w:rsidRPr="00000000">
            <w:rPr>
              <w:rFonts w:ascii="Verdana" w:cs="Verdana" w:eastAsia="Verdana" w:hAnsi="Verdana"/>
              <w:b w:val="1"/>
              <w:sz w:val="20"/>
              <w:szCs w:val="20"/>
              <w:vertAlign w:val="baseline"/>
              <w:rtl w:val="0"/>
            </w:rPr>
            <w:t xml:space="preserve">alchimica.com</w:t>
          </w:r>
          <w:r w:rsidDel="00000000" w:rsidR="00000000" w:rsidRPr="00000000">
            <w:rPr>
              <w:rtl w:val="0"/>
            </w:rPr>
          </w:r>
        </w:p>
      </w:tc>
    </w:tr>
    <w:tr>
      <w:trPr>
        <w:cantSplit w:val="0"/>
        <w:trHeight w:val="959" w:hRule="atLeast"/>
        <w:tblHeader w:val="0"/>
      </w:trPr>
      <w:tc>
        <w:tcPr>
          <w:tcBorders>
            <w:bottom w:color="000000" w:space="0" w:sz="4" w:val="single"/>
          </w:tcBorders>
        </w:tcPr>
        <w:p w:rsidR="00000000" w:rsidDel="00000000" w:rsidP="00000000" w:rsidRDefault="00000000" w:rsidRPr="00000000" w14:paraId="000000B8">
          <w:pPr>
            <w:widowControl w:val="1"/>
            <w:ind w:right="-23"/>
            <w:rPr>
              <w:rFonts w:ascii="Verdana" w:cs="Verdana" w:eastAsia="Verdana" w:hAnsi="Verdana"/>
              <w:sz w:val="20"/>
              <w:szCs w:val="20"/>
              <w:vertAlign w:val="baseline"/>
            </w:rPr>
          </w:pPr>
          <w:r w:rsidDel="00000000" w:rsidR="00000000" w:rsidRPr="00000000">
            <w:rPr>
              <w:rFonts w:ascii="Verdana" w:cs="Verdana" w:eastAsia="Verdana" w:hAnsi="Verdana"/>
              <w:sz w:val="20"/>
              <w:szCs w:val="20"/>
              <w:vertAlign w:val="baseline"/>
              <w:rtl w:val="0"/>
            </w:rPr>
            <w:t xml:space="preserve">Page </w:t>
          </w:r>
          <w:r w:rsidDel="00000000" w:rsidR="00000000" w:rsidRPr="00000000">
            <w:rPr>
              <w:rFonts w:ascii="Verdana" w:cs="Verdana" w:eastAsia="Verdana" w:hAnsi="Verdana"/>
              <w:sz w:val="20"/>
              <w:szCs w:val="20"/>
              <w:vertAlign w:val="baseline"/>
            </w:rPr>
            <w:fldChar w:fldCharType="begin"/>
            <w:instrText xml:space="preserve">PAGE</w:instrText>
            <w:fldChar w:fldCharType="separate"/>
            <w:fldChar w:fldCharType="end"/>
          </w:r>
          <w:r w:rsidDel="00000000" w:rsidR="00000000" w:rsidRPr="00000000">
            <w:rPr>
              <w:rFonts w:ascii="Verdana" w:cs="Verdana" w:eastAsia="Verdana" w:hAnsi="Verdana"/>
              <w:sz w:val="20"/>
              <w:szCs w:val="20"/>
              <w:vertAlign w:val="baseline"/>
              <w:rtl w:val="0"/>
            </w:rPr>
            <w:t xml:space="preserve">/</w:t>
          </w:r>
          <w:r w:rsidDel="00000000" w:rsidR="00000000" w:rsidRPr="00000000">
            <w:rPr>
              <w:rFonts w:ascii="Verdana" w:cs="Verdana" w:eastAsia="Verdana" w:hAnsi="Verdana"/>
              <w:sz w:val="20"/>
              <w:szCs w:val="20"/>
              <w:vertAlign w:val="baseline"/>
            </w:rPr>
            <w:fldChar w:fldCharType="begin"/>
            <w:instrText xml:space="preserve">NUMPAGES</w:instrText>
            <w:fldChar w:fldCharType="separate"/>
            <w:fldChar w:fldCharType="end"/>
          </w:r>
          <w:r w:rsidDel="00000000" w:rsidR="00000000" w:rsidRPr="00000000">
            <w:rPr>
              <w:rFonts w:ascii="Verdana" w:cs="Verdana" w:eastAsia="Verdana" w:hAnsi="Verdana"/>
              <w:sz w:val="20"/>
              <w:szCs w:val="20"/>
              <w:vertAlign w:val="baseline"/>
              <w:rtl w:val="0"/>
            </w:rPr>
            <w:t xml:space="preserve"> </w:t>
          </w:r>
        </w:p>
        <w:p w:rsidR="00000000" w:rsidDel="00000000" w:rsidP="00000000" w:rsidRDefault="00000000" w:rsidRPr="00000000" w14:paraId="000000B9">
          <w:pPr>
            <w:widowControl w:val="1"/>
            <w:ind w:left="4855" w:right="-23" w:firstLine="0"/>
            <w:rPr>
              <w:rFonts w:ascii="Verdana" w:cs="Verdana" w:eastAsia="Verdana" w:hAnsi="Verdana"/>
              <w:sz w:val="20"/>
              <w:szCs w:val="2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933065" cy="52387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33065" cy="523875"/>
                        </a:xfrm>
                        <a:prstGeom prst="rect"/>
                        <a:ln/>
                      </pic:spPr>
                    </pic:pic>
                  </a:graphicData>
                </a:graphic>
              </wp:anchor>
            </w:drawing>
          </w:r>
        </w:p>
      </w:tc>
      <w:tc>
        <w:tcPr>
          <w:tcBorders>
            <w:bottom w:color="000000" w:space="0" w:sz="4" w:val="single"/>
          </w:tcBorders>
          <w:vAlign w:val="top"/>
        </w:tcPr>
        <w:p w:rsidR="00000000" w:rsidDel="00000000" w:rsidP="00000000" w:rsidRDefault="00000000" w:rsidRPr="00000000" w14:paraId="000000BA">
          <w:pPr>
            <w:widowControl w:val="1"/>
            <w:ind w:right="-108"/>
            <w:jc w:val="right"/>
            <w:rPr>
              <w:rFonts w:ascii="Verdana" w:cs="Verdana" w:eastAsia="Verdana" w:hAnsi="Verdana"/>
              <w:sz w:val="20"/>
              <w:szCs w:val="20"/>
              <w:vertAlign w:val="baseline"/>
            </w:rPr>
          </w:pPr>
          <w:r w:rsidDel="00000000" w:rsidR="00000000" w:rsidRPr="00000000">
            <w:rPr>
              <w:rtl w:val="0"/>
            </w:rPr>
          </w:r>
        </w:p>
      </w:tc>
    </w:tr>
    <w:tr>
      <w:trPr>
        <w:cantSplit w:val="0"/>
        <w:trHeight w:val="834" w:hRule="atLeast"/>
        <w:tblHeader w:val="0"/>
      </w:trPr>
      <w:tc>
        <w:tcPr>
          <w:gridSpan w:val="2"/>
          <w:tcBorders>
            <w:top w:color="000000" w:space="0" w:sz="4" w:val="single"/>
            <w:bottom w:color="000000" w:space="0" w:sz="4" w:val="single"/>
          </w:tcBorders>
          <w:shd w:fill="ffff00" w:val="clear"/>
        </w:tcPr>
        <w:p w:rsidR="00000000" w:rsidDel="00000000" w:rsidP="00000000" w:rsidRDefault="00000000" w:rsidRPr="00000000" w14:paraId="000000BB">
          <w:pPr>
            <w:widowControl w:val="1"/>
            <w:ind w:left="-108" w:right="-108" w:firstLine="0"/>
            <w:jc w:val="center"/>
            <w:rPr>
              <w:rFonts w:ascii="Verdana" w:cs="Verdana" w:eastAsia="Verdana" w:hAnsi="Verdana"/>
              <w:b w:val="0"/>
              <w:sz w:val="40"/>
              <w:szCs w:val="40"/>
              <w:vertAlign w:val="baseline"/>
            </w:rPr>
          </w:pPr>
          <w:r w:rsidDel="00000000" w:rsidR="00000000" w:rsidRPr="00000000">
            <w:rPr>
              <w:rFonts w:ascii="Verdana" w:cs="Verdana" w:eastAsia="Verdana" w:hAnsi="Verdana"/>
              <w:b w:val="1"/>
              <w:sz w:val="40"/>
              <w:szCs w:val="40"/>
              <w:vertAlign w:val="baseline"/>
              <w:rtl w:val="0"/>
            </w:rPr>
            <w:t xml:space="preserve">MICROSEALER -50</w:t>
          </w:r>
          <w:r w:rsidDel="00000000" w:rsidR="00000000" w:rsidRPr="00000000">
            <w:rPr>
              <w:rtl w:val="0"/>
            </w:rPr>
          </w:r>
        </w:p>
      </w:tc>
    </w:tr>
  </w:tbl>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3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rFonts w:ascii="Arial" w:cs="Arial" w:eastAsia="Arial" w:hAnsi="Arial"/>
        <w:b w:val="1"/>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US"/>
      </w:rPr>
    </w:rPrDefault>
    <w:pPrDefault>
      <w:pPr>
        <w:widowControl w:val="0"/>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240" w:line="300" w:lineRule="auto"/>
    </w:pPr>
    <w:rPr>
      <w:rFonts w:ascii="Arial" w:cs="Arial" w:eastAsia="Arial" w:hAnsi="Arial"/>
      <w:b w:val="1"/>
      <w:i w:val="1"/>
      <w:sz w:val="28"/>
      <w:szCs w:val="28"/>
      <w:vertAlign w:val="baseline"/>
    </w:rPr>
  </w:style>
  <w:style w:type="paragraph" w:styleId="Heading3">
    <w:name w:val="heading 3"/>
    <w:basedOn w:val="Normal"/>
    <w:next w:val="Normal"/>
    <w:pPr>
      <w:keepNext w:val="1"/>
      <w:widowControl w:val="0"/>
      <w:spacing w:after="60" w:before="240" w:line="300" w:lineRule="auto"/>
    </w:pPr>
    <w:rPr>
      <w:rFonts w:ascii="Arial" w:cs="Arial" w:eastAsia="Arial" w:hAnsi="Arial"/>
      <w:b w:val="1"/>
      <w:sz w:val="26"/>
      <w:szCs w:val="26"/>
      <w:vertAlign w:val="baseline"/>
    </w:rPr>
  </w:style>
  <w:style w:type="paragraph" w:styleId="Heading4">
    <w:name w:val="heading 4"/>
    <w:basedOn w:val="Normal"/>
    <w:next w:val="Normal"/>
    <w:pPr>
      <w:keepNext w:val="1"/>
      <w:widowControl w:val="0"/>
      <w:spacing w:line="240" w:lineRule="auto"/>
      <w:jc w:val="both"/>
    </w:pPr>
    <w:rPr>
      <w:rFonts w:ascii="Arial" w:cs="Arial" w:eastAsia="Arial" w:hAnsi="Arial"/>
      <w:b w:val="1"/>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widowControl w:val="0"/>
      <w:spacing w:after="60" w:before="240" w:line="30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240" w:line="300" w:lineRule="auto"/>
    </w:pPr>
    <w:rPr>
      <w:rFonts w:ascii="Arial" w:cs="Arial" w:eastAsia="Arial" w:hAnsi="Arial"/>
      <w:b w:val="1"/>
      <w:i w:val="1"/>
      <w:sz w:val="28"/>
      <w:szCs w:val="28"/>
      <w:vertAlign w:val="baseline"/>
    </w:rPr>
  </w:style>
  <w:style w:type="paragraph" w:styleId="Heading3">
    <w:name w:val="heading 3"/>
    <w:basedOn w:val="Normal"/>
    <w:next w:val="Normal"/>
    <w:pPr>
      <w:keepNext w:val="1"/>
      <w:widowControl w:val="0"/>
      <w:spacing w:after="60" w:before="240" w:line="300" w:lineRule="auto"/>
    </w:pPr>
    <w:rPr>
      <w:rFonts w:ascii="Arial" w:cs="Arial" w:eastAsia="Arial" w:hAnsi="Arial"/>
      <w:b w:val="1"/>
      <w:sz w:val="26"/>
      <w:szCs w:val="26"/>
      <w:vertAlign w:val="baseline"/>
    </w:rPr>
  </w:style>
  <w:style w:type="paragraph" w:styleId="Heading4">
    <w:name w:val="heading 4"/>
    <w:basedOn w:val="Normal"/>
    <w:next w:val="Normal"/>
    <w:pPr>
      <w:keepNext w:val="1"/>
      <w:widowControl w:val="0"/>
      <w:spacing w:line="240" w:lineRule="auto"/>
      <w:jc w:val="both"/>
    </w:pPr>
    <w:rPr>
      <w:rFonts w:ascii="Arial" w:cs="Arial" w:eastAsia="Arial" w:hAnsi="Arial"/>
      <w:b w:val="1"/>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widowControl w:val="0"/>
      <w:spacing w:after="60" w:before="240" w:line="30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http://www.alchimica.com"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rYeiuEYM4J8juks0hRVRC8ZJIA==">AMUW2mVYNEY1FgnEIzZs1xL76C+IO4Zz0KCuaZ2XgBSeRPYvqd9y0V/Rn4S/TFrsHEX0vNn1UpQFu1lvykSXvkV0+tfIKhCa3R5TS62HzX2cO3uuFmf5+JI=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